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9F1D" w14:textId="0FAEBC9A" w:rsidR="00B85E15" w:rsidRPr="001C671C" w:rsidRDefault="00CF3FDB" w:rsidP="001C671C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1C671C">
        <w:rPr>
          <w:rFonts w:ascii="Arial" w:hAnsi="Arial" w:cs="Arial"/>
          <w:color w:val="000000" w:themeColor="text1"/>
          <w:sz w:val="24"/>
          <w:szCs w:val="24"/>
        </w:rPr>
        <w:t>Załącznik nr 6</w:t>
      </w:r>
      <w:r w:rsidR="00EF03BF" w:rsidRPr="001C6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0F8F" w:rsidRPr="00D80F8F">
        <w:rPr>
          <w:rFonts w:ascii="Arial" w:hAnsi="Arial" w:cs="Arial"/>
          <w:color w:val="000000" w:themeColor="text1"/>
          <w:sz w:val="24"/>
          <w:szCs w:val="24"/>
        </w:rPr>
        <w:t>do Regulamin naboru wniosków o powierzenie grantów</w:t>
      </w:r>
    </w:p>
    <w:p w14:paraId="71BC1BE9" w14:textId="01B66B2F" w:rsidR="00CF3FDB" w:rsidRPr="00660572" w:rsidRDefault="00CF3FDB" w:rsidP="00660572">
      <w:pPr>
        <w:pStyle w:val="Nagwek2"/>
        <w:rPr>
          <w:rFonts w:ascii="Arial" w:hAnsi="Arial" w:cs="Arial"/>
          <w:color w:val="000000" w:themeColor="text1"/>
          <w:sz w:val="24"/>
          <w:szCs w:val="24"/>
        </w:rPr>
      </w:pPr>
      <w:r w:rsidRPr="00660572">
        <w:rPr>
          <w:rFonts w:ascii="Arial" w:hAnsi="Arial" w:cs="Arial"/>
          <w:color w:val="000000" w:themeColor="text1"/>
          <w:sz w:val="24"/>
          <w:szCs w:val="24"/>
        </w:rPr>
        <w:t>Lista wskaźników (EFS+)</w:t>
      </w:r>
      <w:bookmarkStart w:id="0" w:name="_Hlk125701456"/>
    </w:p>
    <w:tbl>
      <w:tblPr>
        <w:tblStyle w:val="Tabelasiatki1jasna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  <w:tblCaption w:val="Lista wskaźników EFS+ produktu i rezultatu"/>
        <w:tblDescription w:val="Tabela zawiera kolumny: Kod wskaźnika, rodzaj wskaźnika, nazwa wskaźnika (jednostka miary) definicja operacyjna/kontekst prawny, wskaźnik obligatoryjny (TAK/NIE). W tabeli ujęte są wskaźniki produktu i rezultatu do wyboru w ramach naboru FEPK.08.05-IZ.00-001/24"/>
      </w:tblPr>
      <w:tblGrid>
        <w:gridCol w:w="1760"/>
        <w:gridCol w:w="1682"/>
        <w:gridCol w:w="3074"/>
        <w:gridCol w:w="4709"/>
        <w:gridCol w:w="1236"/>
        <w:gridCol w:w="1929"/>
      </w:tblGrid>
      <w:tr w:rsidR="00B80535" w:rsidRPr="00925659" w14:paraId="4F6674E9" w14:textId="27387180" w:rsidTr="001C1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vMerge w:val="restart"/>
          </w:tcPr>
          <w:bookmarkEnd w:id="0"/>
          <w:p w14:paraId="5887A098" w14:textId="77777777" w:rsidR="00B80535" w:rsidRPr="00925659" w:rsidRDefault="00B80535" w:rsidP="001C1FB5">
            <w:pPr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Kod wskaźnika </w:t>
            </w:r>
          </w:p>
        </w:tc>
        <w:tc>
          <w:tcPr>
            <w:tcW w:w="1682" w:type="dxa"/>
            <w:vMerge w:val="restart"/>
          </w:tcPr>
          <w:p w14:paraId="6628D73C" w14:textId="77777777" w:rsidR="00B80535" w:rsidRPr="00925659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Rodzaj wskaźnika </w:t>
            </w:r>
          </w:p>
        </w:tc>
        <w:tc>
          <w:tcPr>
            <w:tcW w:w="3074" w:type="dxa"/>
            <w:vMerge w:val="restart"/>
          </w:tcPr>
          <w:p w14:paraId="47D607D7" w14:textId="77777777" w:rsidR="00B80535" w:rsidRPr="00925659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Nazwa wskaźnika (jednostka miary) </w:t>
            </w:r>
          </w:p>
        </w:tc>
        <w:tc>
          <w:tcPr>
            <w:tcW w:w="4709" w:type="dxa"/>
            <w:vMerge w:val="restart"/>
          </w:tcPr>
          <w:p w14:paraId="78F7A449" w14:textId="0D9AB3B8" w:rsidR="00B80535" w:rsidRPr="00925659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Definicja operacyjna/kontekst prawny</w:t>
            </w:r>
            <w:r w:rsidR="00776F36">
              <w:rPr>
                <w:rFonts w:ascii="Arial" w:hAnsi="Arial" w:cs="Arial"/>
              </w:rPr>
              <w:t xml:space="preserve"> (Definicje wskaźników produktu i rezultatu są zgodne z definicjami zawartymi na Liście Wskaźników Kluczowych 2021-2027 dla EFS+ (LWK))</w:t>
            </w:r>
          </w:p>
        </w:tc>
        <w:tc>
          <w:tcPr>
            <w:tcW w:w="3165" w:type="dxa"/>
            <w:gridSpan w:val="2"/>
          </w:tcPr>
          <w:p w14:paraId="3B670EE5" w14:textId="306C824A" w:rsidR="00B80535" w:rsidRPr="00925659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Wskaźnik obligatoryjny</w:t>
            </w:r>
          </w:p>
        </w:tc>
      </w:tr>
      <w:tr w:rsidR="00B80535" w:rsidRPr="00925659" w14:paraId="54ABE8D2" w14:textId="77777777" w:rsidTr="001C1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vMerge/>
          </w:tcPr>
          <w:p w14:paraId="6E6E794D" w14:textId="77777777" w:rsidR="00B80535" w:rsidRPr="00925659" w:rsidRDefault="00B80535" w:rsidP="001C1FB5">
            <w:pPr>
              <w:rPr>
                <w:rFonts w:ascii="Arial" w:hAnsi="Arial" w:cs="Arial"/>
              </w:rPr>
            </w:pPr>
          </w:p>
        </w:tc>
        <w:tc>
          <w:tcPr>
            <w:tcW w:w="1682" w:type="dxa"/>
            <w:vMerge/>
          </w:tcPr>
          <w:p w14:paraId="1F306806" w14:textId="77777777" w:rsidR="00B80535" w:rsidRPr="00925659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74" w:type="dxa"/>
            <w:vMerge/>
          </w:tcPr>
          <w:p w14:paraId="1F137B22" w14:textId="77777777" w:rsidR="00B80535" w:rsidRPr="00925659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09" w:type="dxa"/>
            <w:vMerge/>
          </w:tcPr>
          <w:p w14:paraId="49678FBB" w14:textId="77777777" w:rsidR="00B80535" w:rsidRPr="00925659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14:paraId="341BC117" w14:textId="08FC11AD" w:rsidR="00B80535" w:rsidRPr="00B80535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B80535">
              <w:rPr>
                <w:rFonts w:ascii="Arial" w:hAnsi="Arial" w:cs="Arial"/>
                <w:bCs w:val="0"/>
              </w:rPr>
              <w:t>TAK</w:t>
            </w:r>
          </w:p>
        </w:tc>
        <w:tc>
          <w:tcPr>
            <w:tcW w:w="1929" w:type="dxa"/>
          </w:tcPr>
          <w:p w14:paraId="2501E49C" w14:textId="5FEAA1D6" w:rsidR="00B80535" w:rsidRDefault="00B80535" w:rsidP="001C1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D8484A" w:rsidRPr="00925659" w14:paraId="2B318B04" w14:textId="7BB34765" w:rsidTr="001C1FB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289FFA2B" w14:textId="493E9071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1" w:name="_Hlk177386431"/>
            <w:r w:rsidRPr="00925659">
              <w:rPr>
                <w:rFonts w:ascii="Arial" w:hAnsi="Arial" w:cs="Arial"/>
              </w:rPr>
              <w:t>WLWK-PL0CO02</w:t>
            </w:r>
          </w:p>
        </w:tc>
        <w:tc>
          <w:tcPr>
            <w:tcW w:w="1682" w:type="dxa"/>
          </w:tcPr>
          <w:p w14:paraId="1C4D1033" w14:textId="77777777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5373406E" w14:textId="48DBFEB5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Liczba obiektów dostosowanych do potrzeb osób z</w:t>
            </w:r>
            <w:r w:rsidR="00515510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niepełnosprawnościami (szt</w:t>
            </w:r>
            <w:r>
              <w:rPr>
                <w:rFonts w:ascii="Arial" w:hAnsi="Arial" w:cs="Arial"/>
              </w:rPr>
              <w:t>.</w:t>
            </w:r>
            <w:r w:rsidRPr="00925659">
              <w:rPr>
                <w:rFonts w:ascii="Arial" w:hAnsi="Arial" w:cs="Arial"/>
              </w:rPr>
              <w:t>)</w:t>
            </w:r>
          </w:p>
        </w:tc>
        <w:tc>
          <w:tcPr>
            <w:tcW w:w="4709" w:type="dxa"/>
          </w:tcPr>
          <w:p w14:paraId="10FC6575" w14:textId="77777777" w:rsidR="00F42D6A" w:rsidRDefault="00D8484A" w:rsidP="00D1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Wskaźnik odnosi się do liczby obiektów w</w:t>
            </w:r>
            <w:r w:rsidR="00F42D6A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ramach realizowanego projektu, które zaopatrzono w specjalne podjazdy, windy, urządzenia głośnomówiące, bądź inne udogodnienia (tj. usunięcie barier w dostępie, w szczególności barier architektonicznych) ułatwiające dostęp do tych obiektów i</w:t>
            </w:r>
            <w:r w:rsidR="00F42D6A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poruszanie się po nich osobom z</w:t>
            </w:r>
            <w:r w:rsidR="00F42D6A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niepełnosprawnościami, w szczególności ruchowymi czy sensorycznymi.</w:t>
            </w:r>
          </w:p>
          <w:p w14:paraId="1C87755C" w14:textId="2834E9DC" w:rsidR="00D8484A" w:rsidRPr="00925659" w:rsidRDefault="00D8484A" w:rsidP="00D1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Jako obiekty należy rozumieć konstrukcje połączone z gruntem w sposób trwały, wykonane z materiałów budowlanych i</w:t>
            </w:r>
            <w:r w:rsidR="00235DB9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elementów składowych, będące wynikiem prac budowlanych (wg. def. PKOB).</w:t>
            </w:r>
          </w:p>
          <w:p w14:paraId="13AE1C8C" w14:textId="35B0C4FE" w:rsidR="00D8484A" w:rsidRPr="00925659" w:rsidRDefault="00D8484A" w:rsidP="00D1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Należy podać liczbę obiektów, a nie sprzętów, urządzeń itp., w które obiekty zaopatrzono. Jeśli instytucja, zakład itp. składa się z kilku obiektów, należy zliczyć wszystkie, które dostosowano do potrzeb osób z</w:t>
            </w:r>
            <w:r w:rsidR="00235DB9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 xml:space="preserve">niepełnosprawnościami. </w:t>
            </w:r>
          </w:p>
          <w:p w14:paraId="077B95E1" w14:textId="78AF363C" w:rsidR="00D8484A" w:rsidRPr="00925659" w:rsidRDefault="00D8484A" w:rsidP="00D1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hAnsi="Arial" w:cs="Arial"/>
              </w:rPr>
              <w:t>Wskaźnik mierzony w momencie rozliczenia wydatku związanego z wyposażeniem obiektów w rozwiązania służące osobom z</w:t>
            </w:r>
            <w:r w:rsidR="00F42D6A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niepełnosprawnościami w ramach danego projektu.</w:t>
            </w:r>
          </w:p>
        </w:tc>
        <w:tc>
          <w:tcPr>
            <w:tcW w:w="1236" w:type="dxa"/>
          </w:tcPr>
          <w:p w14:paraId="26C957C4" w14:textId="18761D64" w:rsidR="00D8484A" w:rsidRPr="00925659" w:rsidRDefault="00D8484A" w:rsidP="001C1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27C6F696" w14:textId="434D3964" w:rsidR="00D8484A" w:rsidRPr="00925659" w:rsidRDefault="00294B8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4B8A">
              <w:rPr>
                <w:rFonts w:ascii="Arial" w:eastAsia="Times New Roman" w:hAnsi="Arial" w:cs="Arial"/>
                <w:lang w:eastAsia="pl-PL"/>
              </w:rPr>
              <w:t>Wskaźnik należy wykazać we</w:t>
            </w:r>
            <w:r w:rsidR="00EC6189">
              <w:rPr>
                <w:rFonts w:ascii="Arial" w:eastAsia="Times New Roman" w:hAnsi="Arial" w:cs="Arial"/>
                <w:lang w:eastAsia="pl-PL"/>
              </w:rPr>
              <w:t> </w:t>
            </w:r>
            <w:r w:rsidRPr="00294B8A">
              <w:rPr>
                <w:rFonts w:ascii="Arial" w:eastAsia="Times New Roman" w:hAnsi="Arial" w:cs="Arial"/>
                <w:lang w:eastAsia="pl-PL"/>
              </w:rPr>
              <w:t>wniosku o</w:t>
            </w:r>
            <w:r w:rsidR="00A278F5">
              <w:rPr>
                <w:rFonts w:ascii="Arial" w:eastAsia="Times New Roman" w:hAnsi="Arial" w:cs="Arial"/>
                <w:lang w:eastAsia="pl-PL"/>
              </w:rPr>
              <w:t> </w:t>
            </w:r>
            <w:r w:rsidRPr="00294B8A">
              <w:rPr>
                <w:rFonts w:ascii="Arial" w:eastAsia="Times New Roman" w:hAnsi="Arial" w:cs="Arial"/>
                <w:lang w:eastAsia="pl-PL"/>
              </w:rPr>
              <w:t>dofinansowanie jeśli jest adekwatny do planowanego w</w:t>
            </w:r>
            <w:r w:rsidR="00EC6189">
              <w:rPr>
                <w:rFonts w:ascii="Arial" w:eastAsia="Times New Roman" w:hAnsi="Arial" w:cs="Arial"/>
                <w:lang w:eastAsia="pl-PL"/>
              </w:rPr>
              <w:t> </w:t>
            </w:r>
            <w:r w:rsidRPr="00294B8A">
              <w:rPr>
                <w:rFonts w:ascii="Arial" w:eastAsia="Times New Roman" w:hAnsi="Arial" w:cs="Arial"/>
                <w:lang w:eastAsia="pl-PL"/>
              </w:rPr>
              <w:t xml:space="preserve">projekcie zakresu wsparcia i grupy docelowej </w:t>
            </w:r>
          </w:p>
        </w:tc>
      </w:tr>
      <w:tr w:rsidR="00D8484A" w:rsidRPr="00925659" w14:paraId="69E7C492" w14:textId="1E5A7794" w:rsidTr="001C1FB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30F3F0F4" w14:textId="4FFB189C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2" w:name="_Hlk177386079"/>
            <w:bookmarkEnd w:id="1"/>
            <w:r w:rsidRPr="00925659">
              <w:rPr>
                <w:rFonts w:ascii="Arial" w:hAnsi="Arial" w:cs="Arial"/>
              </w:rPr>
              <w:t>WLWK-EECO15</w:t>
            </w:r>
          </w:p>
        </w:tc>
        <w:tc>
          <w:tcPr>
            <w:tcW w:w="1682" w:type="dxa"/>
          </w:tcPr>
          <w:p w14:paraId="196F9F21" w14:textId="7BBD375A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6A386A56" w14:textId="2A306F84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Liczba osób należących do mniejszości, w tym społeczności marginalizowanych takich jak Romowie, objętych </w:t>
            </w:r>
            <w:r w:rsidRPr="00925659">
              <w:rPr>
                <w:rFonts w:ascii="Arial" w:hAnsi="Arial" w:cs="Arial"/>
              </w:rPr>
              <w:lastRenderedPageBreak/>
              <w:t>wsparciem w programie (osoby)</w:t>
            </w:r>
          </w:p>
        </w:tc>
        <w:tc>
          <w:tcPr>
            <w:tcW w:w="4709" w:type="dxa"/>
          </w:tcPr>
          <w:p w14:paraId="4F806BD5" w14:textId="77777777" w:rsidR="00D8484A" w:rsidRPr="00925659" w:rsidRDefault="00D8484A" w:rsidP="001C1FB5">
            <w:pPr>
              <w:pStyle w:val="Akapitzlist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Wskaźnik obejmuje osoby należące do mniejszości narodowych i etnicznych biorące udział w projektach EFS+.</w:t>
            </w:r>
          </w:p>
          <w:p w14:paraId="42FDFEFE" w14:textId="77777777" w:rsidR="00C51698" w:rsidRDefault="00D8484A" w:rsidP="001C1FB5">
            <w:pPr>
              <w:pStyle w:val="Akapitzlist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14:paraId="0CB5983C" w14:textId="2C60ED26" w:rsidR="00D8484A" w:rsidRPr="00925659" w:rsidRDefault="00D8484A" w:rsidP="001C1FB5">
            <w:pPr>
              <w:pStyle w:val="Akapitzlist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Definicja opracowana na podstawie ustawy z</w:t>
            </w:r>
            <w:r w:rsidR="00C51698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dnia 6 stycznia 2005 r. o mniejszościach narodowych i etnicznych oraz o języku regionalnym.</w:t>
            </w:r>
          </w:p>
          <w:p w14:paraId="2D9DDEB6" w14:textId="77777777" w:rsidR="00D8484A" w:rsidRPr="00925659" w:rsidRDefault="00D8484A" w:rsidP="001C1FB5">
            <w:pPr>
              <w:pStyle w:val="Akapitzlist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Przynależność do grupy osób należących do mniejszości określana jest w momencie rozpoczęcia udziału w projekcie, tj. w chwili rozpoczęcia udziału w pierwszej formie wsparcia w projekcie.</w:t>
            </w:r>
          </w:p>
          <w:p w14:paraId="1C75A657" w14:textId="4DD6710E" w:rsidR="00D8484A" w:rsidRPr="00925659" w:rsidRDefault="00D8484A" w:rsidP="00D11C6B">
            <w:pPr>
              <w:pStyle w:val="Akapitzlist"/>
              <w:spacing w:after="120" w:line="259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W przypadku, gdy przynależność do mniejszości jest kryterium umożliwiającym udział w danej interwencji (np. grupa docelowa wskazana została we wniosku o</w:t>
            </w:r>
            <w:r w:rsidR="00B24AB5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 xml:space="preserve">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</w:t>
            </w: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należących do mniejszości w ogólnej liczbie uczestników w podziale na płeć były uzyskiwane za pomocą metod, które można statystycznie uzasadnić. Jeśli nie jest to możliwe, należy wykorzystać tzw. wiarygodne szacunki (różne metody szacowania opisano w załączniku do Wytycznych). Wybraną metodę szacowania należy udokumentować. Uwaga: w danym projekcie może być stosowana wyłącznie jedna metoda monitorowania tego wskaźnika tj. szacowanie lub zbieranie danych osobowych dot. tego wskaźnika od uczestników.</w:t>
            </w:r>
          </w:p>
          <w:p w14:paraId="6745C882" w14:textId="687B1040" w:rsidR="00D8484A" w:rsidRPr="00925659" w:rsidRDefault="00D8484A" w:rsidP="00D1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Zasady dotyczące możliwości wykorzystania wiarygodnych szacunków przez beneficjentów w danym naborze określane są przez właściwą dla programu Instytucję Zarządzającą</w:t>
            </w:r>
          </w:p>
          <w:p w14:paraId="11544BAC" w14:textId="2BBBA37E" w:rsidR="00D8484A" w:rsidRPr="002B2C03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1236" w:type="dxa"/>
          </w:tcPr>
          <w:p w14:paraId="5483FCAE" w14:textId="22258170" w:rsidR="00D8484A" w:rsidRPr="00553A34" w:rsidRDefault="00D8484A" w:rsidP="001C1FB5">
            <w:pPr>
              <w:pStyle w:val="Akapitzlist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pl-PL" w:eastAsia="pl-PL"/>
              </w:rPr>
            </w:pPr>
            <w:r>
              <w:rPr>
                <w:rFonts w:ascii="Arial" w:eastAsia="Times New Roman" w:hAnsi="Arial" w:cs="Arial"/>
                <w:lang w:val="pl-PL" w:eastAsia="pl-PL"/>
              </w:rPr>
              <w:lastRenderedPageBreak/>
              <w:t>X</w:t>
            </w:r>
          </w:p>
        </w:tc>
        <w:tc>
          <w:tcPr>
            <w:tcW w:w="1929" w:type="dxa"/>
          </w:tcPr>
          <w:p w14:paraId="0FAA26A9" w14:textId="1D97682B" w:rsidR="00D8484A" w:rsidRPr="00925659" w:rsidRDefault="00D8484A" w:rsidP="001C1FB5">
            <w:pPr>
              <w:pStyle w:val="Akapitzlist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8484A" w:rsidRPr="00925659" w14:paraId="17D55B3F" w14:textId="0D99D639" w:rsidTr="001C1FB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7B6D12FD" w14:textId="24A93539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3" w:name="_Hlk177386033"/>
            <w:bookmarkEnd w:id="2"/>
            <w:r w:rsidRPr="00925659">
              <w:rPr>
                <w:rFonts w:ascii="Arial" w:hAnsi="Arial" w:cs="Arial"/>
              </w:rPr>
              <w:lastRenderedPageBreak/>
              <w:t>WLWK-EECO14</w:t>
            </w:r>
          </w:p>
        </w:tc>
        <w:tc>
          <w:tcPr>
            <w:tcW w:w="1682" w:type="dxa"/>
          </w:tcPr>
          <w:p w14:paraId="227E8114" w14:textId="530F257C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6A2A97D5" w14:textId="2A7226CD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Liczba osób obcego pochodzenia objętych wsparciem w programie (osoby)</w:t>
            </w:r>
          </w:p>
        </w:tc>
        <w:tc>
          <w:tcPr>
            <w:tcW w:w="4709" w:type="dxa"/>
          </w:tcPr>
          <w:p w14:paraId="1DC41C01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br w:type="page"/>
            </w:r>
            <w:r w:rsidRPr="00925659">
              <w:rPr>
                <w:rFonts w:ascii="Arial" w:hAnsi="Arial" w:cs="Arial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  <w:p w14:paraId="07731A60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nie obejmuje osób należących do mniejszości, których udział w projektach monitorowany jest wskaźnikiem </w:t>
            </w:r>
            <w:r w:rsidRPr="00925659">
              <w:rPr>
                <w:rFonts w:ascii="Arial" w:hAnsi="Arial" w:cs="Arial"/>
                <w:i/>
              </w:rPr>
              <w:t>liczba osób należących do mniejszości, w tym społeczności marginalizowanych takich jak Romowie, objętych wsparciem w programie</w:t>
            </w:r>
            <w:r w:rsidRPr="00925659">
              <w:rPr>
                <w:rFonts w:ascii="Arial" w:hAnsi="Arial" w:cs="Arial"/>
              </w:rPr>
              <w:t>.</w:t>
            </w:r>
          </w:p>
          <w:p w14:paraId="65C77757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lastRenderedPageBreak/>
              <w:t>Przynależność do grupy osób obcego pochodzenia określana jest w momencie rozpoczęcia udziału w projekcie, tj. w chwili rozpoczęcia udziału w pierwszej formie wsparcia w projekcie.</w:t>
            </w:r>
          </w:p>
          <w:p w14:paraId="303A33BA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 xml:space="preserve">W przypadku, gdy fakt bycia cudzoziemcem (osobą obcego pochodzenia)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obcego pochodzenia w ogólnej liczbie uczestników w podziale na płeć były uzyskiwane za pomocą metod, które można statystycznie uzasadnić. Jeśli nie jest to możliwe, należy wykorzystać tzw. wiarygodne szacunki (różne metody szacowania opisano w załączniku do Wytycznych). Wybraną metodę szacowania należy udokumentować. Uwaga: w danym projekcie może być stosowana wyłącznie </w:t>
            </w: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jedna metoda monitorowania tego wskaźnika tj. szacowanie lub zbieranie danych osobowych dot. tego wskaźnika od uczestników.</w:t>
            </w:r>
            <w:r w:rsidRPr="00925659" w:rsidDel="001852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3DF285C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 xml:space="preserve">Informacje dodatkowe: Wskaźnik będzie obejmował zawsze osoby </w:t>
            </w:r>
            <w:r w:rsidRPr="00925659">
              <w:rPr>
                <w:rFonts w:ascii="Arial" w:hAnsi="Arial" w:cs="Arial"/>
              </w:rPr>
              <w:t xml:space="preserve">z krajów trzecich, zliczane we wskaźniku </w:t>
            </w:r>
            <w:r w:rsidRPr="00925659">
              <w:rPr>
                <w:rFonts w:ascii="Arial" w:hAnsi="Arial" w:cs="Arial"/>
                <w:i/>
              </w:rPr>
              <w:t>liczba osób z krajów trzecich objętych wsparciem w programie</w:t>
            </w:r>
            <w:r w:rsidRPr="00925659">
              <w:rPr>
                <w:rFonts w:ascii="Arial" w:hAnsi="Arial" w:cs="Arial"/>
              </w:rPr>
              <w:t>.</w:t>
            </w:r>
          </w:p>
          <w:p w14:paraId="7F0FAFB9" w14:textId="631C1754" w:rsidR="00D8484A" w:rsidRPr="00925659" w:rsidRDefault="00D8484A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Zasady dotyczące możliwości wykorzystania wiarygodnych szacunków przez beneficjentów w danym naborze określane są przez właściwą dla programu Instytucję Zarządzającą.</w:t>
            </w:r>
          </w:p>
        </w:tc>
        <w:tc>
          <w:tcPr>
            <w:tcW w:w="1236" w:type="dxa"/>
          </w:tcPr>
          <w:p w14:paraId="2864AE2B" w14:textId="442A67B7" w:rsidR="00D8484A" w:rsidRPr="00553A34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pl-PL" w:eastAsia="pl-PL"/>
              </w:rPr>
            </w:pPr>
            <w:r>
              <w:rPr>
                <w:rFonts w:ascii="Arial" w:eastAsia="Times New Roman" w:hAnsi="Arial" w:cs="Arial"/>
                <w:lang w:val="pl-PL" w:eastAsia="pl-PL"/>
              </w:rPr>
              <w:lastRenderedPageBreak/>
              <w:t>X</w:t>
            </w:r>
          </w:p>
        </w:tc>
        <w:tc>
          <w:tcPr>
            <w:tcW w:w="1929" w:type="dxa"/>
          </w:tcPr>
          <w:p w14:paraId="61BBFE5B" w14:textId="4F8E7D2B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8484A" w:rsidRPr="00925659" w14:paraId="3007650F" w14:textId="0419C500" w:rsidTr="001C1FB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6F1A5048" w14:textId="00C6D63B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4" w:name="_Hlk177385885"/>
            <w:bookmarkEnd w:id="3"/>
            <w:r w:rsidRPr="00925659">
              <w:rPr>
                <w:rFonts w:ascii="Arial" w:hAnsi="Arial" w:cs="Arial"/>
              </w:rPr>
              <w:lastRenderedPageBreak/>
              <w:t>WLWK-EECO16</w:t>
            </w:r>
          </w:p>
        </w:tc>
        <w:tc>
          <w:tcPr>
            <w:tcW w:w="1682" w:type="dxa"/>
          </w:tcPr>
          <w:p w14:paraId="5F86D689" w14:textId="71279D78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52E133B0" w14:textId="51C4EE48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Liczba osób w kryzysie bezdomności lub dotkniętych wykluczeniem z dostępu do mieszkań, objętych wsparciem w programie (osoby)</w:t>
            </w:r>
          </w:p>
        </w:tc>
        <w:tc>
          <w:tcPr>
            <w:tcW w:w="4709" w:type="dxa"/>
          </w:tcPr>
          <w:p w14:paraId="3E831289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We wskaźniku wykazywane są osoby w kryzysie bezdomności lub dotknięte wykluczeniem z dostępu do mieszkań.</w:t>
            </w:r>
            <w:r w:rsidRPr="00925659">
              <w:rPr>
                <w:rFonts w:ascii="Arial" w:eastAsia="Times New Roman" w:hAnsi="Arial" w:cs="Arial"/>
                <w:lang w:eastAsia="pl-PL"/>
              </w:rPr>
              <w:br w:type="page"/>
            </w:r>
          </w:p>
          <w:p w14:paraId="456ADA60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925659">
              <w:rPr>
                <w:rFonts w:ascii="Arial" w:eastAsia="Times New Roman" w:hAnsi="Arial" w:cs="Arial"/>
                <w:lang w:eastAsia="pl-PL"/>
              </w:rPr>
              <w:br w:type="page"/>
              <w:t xml:space="preserve"> </w:t>
            </w:r>
          </w:p>
          <w:p w14:paraId="2F486F17" w14:textId="77777777" w:rsidR="00D8484A" w:rsidRPr="00925659" w:rsidRDefault="00D8484A" w:rsidP="001C1FB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Bez dachu nad głową, w tym osoby żyjące w przestrzeni publicznej lub zakwaterowane interwencyjnie;</w:t>
            </w:r>
          </w:p>
          <w:p w14:paraId="08DA9382" w14:textId="77777777" w:rsidR="00D8484A" w:rsidRPr="00925659" w:rsidRDefault="00D8484A" w:rsidP="001C1FB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br w:type="page"/>
              <w:t xml:space="preserve">Bez mieszkania, w tym osoby zakwaterowane w placówkach dla </w:t>
            </w: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 xml:space="preserve">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459A703" w14:textId="65D46CC6" w:rsidR="00D8484A" w:rsidRPr="00925659" w:rsidRDefault="00D8484A" w:rsidP="001C1FB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Niezabezpieczone zakwaterowanie, w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tym osoby w lokalach niezabezpieczonych – przebywające czasowo u rodziny/przyjaciół, tj. przebywające w konwencjonalnych warunkach lokalowych, ale nie w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stałym miejscu zamieszkania ze względu na brak posiadania takiego, wynajmujący nielegalnie lub nielegalnie zajmujące ziemie, osoby posiadające niepewny najem z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nakazem eksmisji, osoby zagrożone przemocą;</w:t>
            </w:r>
          </w:p>
          <w:p w14:paraId="3E68EE30" w14:textId="77777777" w:rsidR="00D8484A" w:rsidRPr="00925659" w:rsidRDefault="00D8484A" w:rsidP="001C1FB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br w:type="page"/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14:paraId="5A8687F2" w14:textId="2EBDCFF4" w:rsidR="00D8484A" w:rsidRPr="00925659" w:rsidRDefault="00D8484A" w:rsidP="001C1FB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714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 xml:space="preserve">Osoby niezamieszkujące w lokalu mieszkalnym w rozumieniu przepisów o ochronie praw lokatorów </w:t>
            </w: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i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mieszkaniowym zasobie gminy i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niezameldowane na pobyt stały, w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rozumieniu przepisów o ewidencji ludności, a także osoby niezamieszkujące w lokalu mieszkalnym i zameldowaną na pobyt stały w lokalu, w którym nie ma możliwości zamieszkania.</w:t>
            </w:r>
          </w:p>
          <w:p w14:paraId="761A26F4" w14:textId="77777777" w:rsidR="00D8484A" w:rsidRPr="00925659" w:rsidRDefault="00D8484A" w:rsidP="001C1FB5">
            <w:pPr>
              <w:pStyle w:val="Akapitzlist"/>
              <w:spacing w:after="120" w:line="259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645548E3" w14:textId="14846D92" w:rsidR="00D8484A" w:rsidRPr="00925659" w:rsidRDefault="00D8484A" w:rsidP="001C1FB5">
            <w:pPr>
              <w:pStyle w:val="Akapitzlist"/>
              <w:spacing w:after="120" w:line="259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W przypadku, gdy bezdomność / wykluczenie z dostępu do mieszkań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bezdomnych / wykluczonych z dostępu do mieszkań w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 xml:space="preserve">ogólnej liczbie uczestników w podziale na </w:t>
            </w: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płeć były uzyskiwane za pomocą metod, które można statystycznie uzasadnić. Jeśli nie jest to możliwe, należy wykorzystać tzw. wiarygodne szacunki (różne metody szacowania opisano w załączniku do Wytycznych). Wybraną metodę szacowania należy udokumentować. Uwaga: w danym projekcie może być stosowana wyłącznie jedna metoda monitorowania tego wskaźnika tj. szacowanie lub zbieranie danych osobowych dot. tego wskaźnika od uczestników.</w:t>
            </w:r>
            <w:r w:rsidRPr="00925659" w:rsidDel="001852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6DA1C2F" w14:textId="4C7CAE3A" w:rsidR="00D8484A" w:rsidRPr="00925659" w:rsidRDefault="00D8484A" w:rsidP="001C1FB5">
            <w:pPr>
              <w:pStyle w:val="Akapitzlist"/>
              <w:spacing w:after="120" w:line="259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Przynależność do grupy osób w kryzysie bezdomności lub dotkniętych wykluczeniem z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 xml:space="preserve">dostępu do mieszkań określana jest w momencie rozpoczęcia udziału w projekcie, tj. w chwili rozpoczęcia udziału w pierwszej formie wsparcia w projekcie. </w:t>
            </w:r>
          </w:p>
          <w:p w14:paraId="2488D2B0" w14:textId="68780A3E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25659">
              <w:rPr>
                <w:rFonts w:ascii="Arial" w:hAnsi="Arial" w:cs="Arial"/>
              </w:rPr>
              <w:t>Zasady dotyczące możliwości wykorzystania wiarygodnych szacunków przez beneficjentów w danym naborze określane są przez właściwą dla programu Instytucję Zarządzającą</w:t>
            </w:r>
          </w:p>
        </w:tc>
        <w:tc>
          <w:tcPr>
            <w:tcW w:w="1236" w:type="dxa"/>
          </w:tcPr>
          <w:p w14:paraId="15A1D730" w14:textId="71AA3E3F" w:rsidR="00D8484A" w:rsidRPr="00553A34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pl-PL" w:eastAsia="pl-PL"/>
              </w:rPr>
            </w:pPr>
            <w:r>
              <w:rPr>
                <w:rFonts w:ascii="Arial" w:eastAsia="Times New Roman" w:hAnsi="Arial" w:cs="Arial"/>
                <w:lang w:val="pl-PL" w:eastAsia="pl-PL"/>
              </w:rPr>
              <w:lastRenderedPageBreak/>
              <w:t>X</w:t>
            </w:r>
          </w:p>
        </w:tc>
        <w:tc>
          <w:tcPr>
            <w:tcW w:w="1929" w:type="dxa"/>
          </w:tcPr>
          <w:p w14:paraId="6BA73F9A" w14:textId="122E4F38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8484A" w:rsidRPr="00925659" w14:paraId="7D91F097" w14:textId="0A3FF667" w:rsidTr="001C1FB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26BCAFFE" w14:textId="3FFEBBC8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5" w:name="_Hlk177385827"/>
            <w:bookmarkEnd w:id="4"/>
            <w:r w:rsidRPr="00925659">
              <w:rPr>
                <w:rFonts w:ascii="Arial" w:hAnsi="Arial" w:cs="Arial"/>
              </w:rPr>
              <w:lastRenderedPageBreak/>
              <w:t>WLWK-EECO13</w:t>
            </w:r>
          </w:p>
        </w:tc>
        <w:tc>
          <w:tcPr>
            <w:tcW w:w="1682" w:type="dxa"/>
          </w:tcPr>
          <w:p w14:paraId="2FB857F3" w14:textId="4592C1AB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4E12D35A" w14:textId="691DF4A0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Liczba osób z krajów trzecich objętych wsparciem w programie (osoby)</w:t>
            </w:r>
          </w:p>
        </w:tc>
        <w:tc>
          <w:tcPr>
            <w:tcW w:w="4709" w:type="dxa"/>
          </w:tcPr>
          <w:p w14:paraId="61823C50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Osoby, które są obywatelami krajów spoza UE. Do wskaźnika wlicza się też bezpaństwowców zgodnie z Konwencją o statusie bezpaństwowców z 1954 r. i osoby bez ustalonego obywatelstwa. </w:t>
            </w:r>
          </w:p>
          <w:p w14:paraId="5C50AF7D" w14:textId="7777777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Przynależność do grupy osób z krajów trzecich określana jest w momencie rozpoczęcia udziału w projekcie, tj. w chwili </w:t>
            </w:r>
            <w:r w:rsidRPr="00925659">
              <w:rPr>
                <w:rFonts w:ascii="Arial" w:hAnsi="Arial" w:cs="Arial"/>
              </w:rPr>
              <w:lastRenderedPageBreak/>
              <w:t>rozpoczęcia udziału w pierwszej formie wsparcia w projekcie.</w:t>
            </w:r>
          </w:p>
          <w:p w14:paraId="1E6933DE" w14:textId="59DB4037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W przypadku, gdy obywatelstwo państw trzecich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z krajów trzecich w ogólnej liczbie uczestników w</w:t>
            </w:r>
            <w:r w:rsidR="007313AF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 xml:space="preserve">podziale na płeć były uzyskiwane za pomocą metod, które można statystycznie uzasadnić. Jeśli nie jest to możliwe, należy wykorzystać tzw. wiarygodne szacunki (różne metody szacowania opisano w załączniku do Wytycznych). Wybraną metodę szacowania należy udokumentować. Uwaga: w danym projekcie może być stosowana wyłącznie jedna metoda monitorowania tego wskaźnika tj. szacowanie lub zbieranie danych </w:t>
            </w: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osobowych dot. tego wskaźnika od uczestników.</w:t>
            </w:r>
            <w:r w:rsidRPr="00925659" w:rsidDel="001852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34307E0" w14:textId="44F77CE0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Zasady dotyczące możliwości wykorzystania wiarygodnych szacunków przez beneficjentów w danym naborze określane są przez właściwą dla programu Instytucję Zarządzającą.</w:t>
            </w:r>
          </w:p>
        </w:tc>
        <w:tc>
          <w:tcPr>
            <w:tcW w:w="1236" w:type="dxa"/>
          </w:tcPr>
          <w:p w14:paraId="170D1D69" w14:textId="37D4164B" w:rsidR="00D8484A" w:rsidRPr="00553A34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X</w:t>
            </w:r>
          </w:p>
        </w:tc>
        <w:tc>
          <w:tcPr>
            <w:tcW w:w="1929" w:type="dxa"/>
          </w:tcPr>
          <w:p w14:paraId="52DC7FD8" w14:textId="02872E70" w:rsidR="00D8484A" w:rsidRPr="00925659" w:rsidRDefault="00D8484A" w:rsidP="001C1FB5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84A" w:rsidRPr="00925659" w14:paraId="6C060024" w14:textId="702164AC" w:rsidTr="001C1FB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62C7D75A" w14:textId="2EB2277C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6" w:name="_Hlk177385728"/>
            <w:bookmarkEnd w:id="5"/>
            <w:r w:rsidRPr="00925659">
              <w:rPr>
                <w:rFonts w:ascii="Arial" w:hAnsi="Arial" w:cs="Arial"/>
              </w:rPr>
              <w:lastRenderedPageBreak/>
              <w:t>WLWK-EECO12</w:t>
            </w:r>
          </w:p>
        </w:tc>
        <w:tc>
          <w:tcPr>
            <w:tcW w:w="1682" w:type="dxa"/>
          </w:tcPr>
          <w:p w14:paraId="279D7356" w14:textId="2E659E69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5E5E6356" w14:textId="395C7F7F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Liczba osób z</w:t>
            </w:r>
            <w:r w:rsidR="007313AF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niepełnosprawnościami objętych wsparciem w</w:t>
            </w:r>
            <w:r w:rsidR="007313AF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programie (osoby)</w:t>
            </w:r>
          </w:p>
        </w:tc>
        <w:tc>
          <w:tcPr>
            <w:tcW w:w="4709" w:type="dxa"/>
          </w:tcPr>
          <w:p w14:paraId="3A8AF4EE" w14:textId="2A94F044" w:rsidR="00D8484A" w:rsidRPr="00925659" w:rsidRDefault="00D8484A" w:rsidP="00D11C6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Za osoby z niepełnosprawnościami uznaje się osoby niepełnosprawne w świetle przepisów ustawy z dnia 27 sierpnia 1997 r. o rehabilitacji zawodowej i społecznej oraz zatrudnianiu osób niepełnosprawnych, a także osoby z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 xml:space="preserve">zaburzeniami psychicznymi, o których mowa w ustawie z dnia 19 sierpnia 1994 r. o ochronie zdrowia psychicznego tj. osoby z odpowiednim orzeczeniem lub innym dokumentem poświadczającym stan zdrowia. </w:t>
            </w:r>
          </w:p>
          <w:p w14:paraId="7FE33170" w14:textId="0EC79E4F" w:rsidR="00D8484A" w:rsidRPr="00925659" w:rsidRDefault="00D8484A" w:rsidP="00D11C6B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Osoby z niepełnosprawnościami to też uczniowie albo dzieci w wieku przedszkolnym posiadające orzeczenie o potrzebie kształcenia specjalnego wydane ze względu na dany rodzaj niepełnosprawności lub dzieci i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młodzież posiadające orzeczenie o potrzebie zajęć rewalidacyjno-wychowawczych wydawane ze względu na niepełnosprawność intelektualną w stopniu głębokim. Orzeczenia uczniów, dzieci lub młodzieży są wydawane przez zespół orzekający działający w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 xml:space="preserve">publicznej poradni psychologiczno-pedagogicznej, w tym poradni specjalistycznej. </w:t>
            </w:r>
          </w:p>
          <w:p w14:paraId="49ECA241" w14:textId="17B2A328" w:rsidR="00D8484A" w:rsidRPr="00925659" w:rsidRDefault="00D8484A" w:rsidP="00D11C6B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Przynależność do grupy osób z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niepełnosprawnościami określana jest w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>momencie rozpoczęcia udziału w projekcie, tj. w chwili rozpoczęcia udziału w pierwszej formie wsparcia w projekcie.</w:t>
            </w:r>
          </w:p>
          <w:p w14:paraId="1619682A" w14:textId="530A95D1" w:rsidR="00D8484A" w:rsidRPr="00925659" w:rsidRDefault="00D8484A" w:rsidP="00D11C6B">
            <w:pPr>
              <w:pStyle w:val="Akapitzlist"/>
              <w:spacing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W przypadku, gdy niepełnosprawność jest kryterium umożliwiającym udział w danej interwencji (np. grupa docelowa wskazana została we wniosku o dofinansowanie, kryteriach wyboru projektu lub dokumentach programowych), należy dane pozyskiwać bezpośrednio od wszystkich jej uczestników. W pozostałych przypadkach dane osobowe dot. tej cechy nie muszą być zbierane od poszczególnych uczestników. Wskaźnik należy jednak monitorować, nawet w przypadku, gdy powiązane z nim dane osobowe nie są zbierane od uczestników. Beneficjent stosuje wtedy szacunki. Najlepiej, by szacunki dotyczące uczestników z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925659">
              <w:rPr>
                <w:rFonts w:ascii="Arial" w:eastAsia="Times New Roman" w:hAnsi="Arial" w:cs="Arial"/>
                <w:lang w:eastAsia="pl-PL"/>
              </w:rPr>
              <w:t xml:space="preserve">niepełnosprawnościami w ogólnej liczbie uczestników w podziale na płeć były uzyskiwane za pomocą metod, które można statystycznie uzasadnić. Jeśli nie jest to możliwe, należy wykorzystać tzw. wiarygodne szacunki (różne metody szacowania opisano w załączniku do Wytycznych monitorowania). Wybraną metodę szacowania należy udokumentować. Uwaga: w danym projekcie może być stosowana wyłącznie jedna metoda </w:t>
            </w:r>
            <w:r w:rsidRPr="00925659">
              <w:rPr>
                <w:rFonts w:ascii="Arial" w:eastAsia="Times New Roman" w:hAnsi="Arial" w:cs="Arial"/>
                <w:lang w:eastAsia="pl-PL"/>
              </w:rPr>
              <w:lastRenderedPageBreak/>
              <w:t>monitorowania tego wskaźnika tj. szacowanie lub zbieranie danych osobowych dot. tego wskaźnika od uczestników.</w:t>
            </w:r>
            <w:r w:rsidRPr="00925659" w:rsidDel="001852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615C3D0" w14:textId="67BDD0D9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eastAsia="Times New Roman" w:hAnsi="Arial" w:cs="Arial"/>
                <w:lang w:eastAsia="pl-PL"/>
              </w:rPr>
              <w:t>Zasady dotyczące możliwości wykorzystania wiarygodnych szacunków przez beneficjentów w danym naborze określane są przez właściwą dla programu Instytucję Zarządzającą.</w:t>
            </w:r>
          </w:p>
        </w:tc>
        <w:tc>
          <w:tcPr>
            <w:tcW w:w="1236" w:type="dxa"/>
          </w:tcPr>
          <w:p w14:paraId="23EF2C24" w14:textId="6D2F555F" w:rsidR="00D8484A" w:rsidRPr="00925659" w:rsidRDefault="00D8484A" w:rsidP="001C1FB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X</w:t>
            </w:r>
          </w:p>
        </w:tc>
        <w:tc>
          <w:tcPr>
            <w:tcW w:w="1929" w:type="dxa"/>
          </w:tcPr>
          <w:p w14:paraId="4C200734" w14:textId="6AFA6B31" w:rsidR="00D8484A" w:rsidRPr="00925659" w:rsidRDefault="00D8484A" w:rsidP="001C1FB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8484A" w:rsidRPr="00925659" w14:paraId="38FF0798" w14:textId="3B7C3636" w:rsidTr="001C1FB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6D471F59" w14:textId="041879DA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7" w:name="_Hlk177385632"/>
            <w:bookmarkEnd w:id="6"/>
            <w:r w:rsidRPr="00925659">
              <w:rPr>
                <w:rFonts w:ascii="Arial" w:hAnsi="Arial" w:cs="Arial"/>
              </w:rPr>
              <w:lastRenderedPageBreak/>
              <w:t>WLWK-PL0CO01</w:t>
            </w:r>
          </w:p>
        </w:tc>
        <w:tc>
          <w:tcPr>
            <w:tcW w:w="1682" w:type="dxa"/>
          </w:tcPr>
          <w:p w14:paraId="5C8A8215" w14:textId="0410CFF5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48AD3712" w14:textId="7DCACFB0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Liczba projektów, w których sfinansowano koszty racjonalnych usprawnień dla osób z</w:t>
            </w:r>
            <w:r w:rsidR="001B76B8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niepełnosprawnościami (szt</w:t>
            </w:r>
            <w:r>
              <w:rPr>
                <w:rFonts w:ascii="Arial" w:hAnsi="Arial" w:cs="Arial"/>
              </w:rPr>
              <w:t>.</w:t>
            </w:r>
            <w:r w:rsidRPr="00925659">
              <w:rPr>
                <w:rFonts w:ascii="Arial" w:hAnsi="Arial" w:cs="Arial"/>
              </w:rPr>
              <w:t>)</w:t>
            </w:r>
          </w:p>
        </w:tc>
        <w:tc>
          <w:tcPr>
            <w:tcW w:w="4709" w:type="dxa"/>
          </w:tcPr>
          <w:p w14:paraId="31FD92D0" w14:textId="40C2B1E8" w:rsidR="00D8484A" w:rsidRPr="00925659" w:rsidRDefault="00D8484A" w:rsidP="001C1FB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Racjonalne usprawnienie oznacza konieczne i odpowiednie zmiany oraz dostosowania, nie nakładające nieproporcjonalnego lub nadmiernego obciążenia, rozpatrywane osobno dla każdego konkretnego przypadku, w celu zapewnienia osobom z</w:t>
            </w:r>
            <w:r w:rsidR="001B76B8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niepełnosprawnościami możliwości korzystania z wszelkich praw człowieka i</w:t>
            </w:r>
            <w:r w:rsidR="001B76B8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podstawowych wolności oraz ich wykonywania na zasadzie równości z innymi osobami</w:t>
            </w:r>
          </w:p>
          <w:p w14:paraId="67F6086E" w14:textId="77777777" w:rsidR="00D8484A" w:rsidRPr="00925659" w:rsidRDefault="00D8484A" w:rsidP="001C1FB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Wskaźnik mierzony jest w momencie rozliczenia wydatku związanego z racjonalnymi usprawnieniami w ramach danego projektu. Tym samym, jego wartość początkowa wynosi 0.</w:t>
            </w:r>
          </w:p>
          <w:p w14:paraId="64AE601D" w14:textId="77777777" w:rsidR="00D8484A" w:rsidRPr="00925659" w:rsidRDefault="00D8484A" w:rsidP="001C1FB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asystujące,.</w:t>
            </w:r>
          </w:p>
          <w:p w14:paraId="10AA37EB" w14:textId="77777777" w:rsidR="00D8484A" w:rsidRPr="00925659" w:rsidRDefault="00D8484A" w:rsidP="001C1FB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lastRenderedPageBreak/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 </w:t>
            </w:r>
          </w:p>
          <w:p w14:paraId="6D2FDDC1" w14:textId="2F2B4F27" w:rsidR="00D8484A" w:rsidRPr="00925659" w:rsidRDefault="00D8484A" w:rsidP="001C1FB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Na poziomie projektu wskaźnik może przyjmować maksymalną wartość 1 - co oznacza jeden projekt, w którym sfinansowano koszty racjonalnych usprawnień dla osób z niepełnosprawnościami. Liczba sfinansowanych racjonalnych usprawnień, w</w:t>
            </w:r>
            <w:r w:rsidR="001B76B8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ramach projektu, nie ma znaczenia dla wartości wykazywanej we wskaźniku.</w:t>
            </w:r>
          </w:p>
          <w:p w14:paraId="38268668" w14:textId="605B1578" w:rsidR="00D8484A" w:rsidRPr="00925659" w:rsidRDefault="00D8484A" w:rsidP="001C1FB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925659">
              <w:rPr>
                <w:rFonts w:ascii="Arial" w:hAnsi="Arial" w:cs="Arial"/>
              </w:rPr>
              <w:t xml:space="preserve">Definicja na podstawie: </w:t>
            </w:r>
            <w:r w:rsidRPr="00925659">
              <w:rPr>
                <w:rFonts w:ascii="Arial" w:hAnsi="Arial" w:cs="Arial"/>
                <w:i/>
                <w:iCs/>
              </w:rPr>
              <w:t xml:space="preserve">Wytyczne w zakresie realizacji zasad równościowych w ramach </w:t>
            </w:r>
            <w:r w:rsidRPr="00925659">
              <w:rPr>
                <w:rFonts w:ascii="Arial" w:hAnsi="Arial" w:cs="Arial"/>
              </w:rPr>
              <w:t>funduszy</w:t>
            </w:r>
            <w:r w:rsidRPr="00925659">
              <w:rPr>
                <w:rFonts w:ascii="Arial" w:hAnsi="Arial" w:cs="Arial"/>
                <w:i/>
                <w:iCs/>
              </w:rPr>
              <w:t xml:space="preserve"> unijnych na lata 2021-2027</w:t>
            </w:r>
            <w:r w:rsidRPr="00925659">
              <w:rPr>
                <w:rFonts w:ascii="Arial" w:hAnsi="Arial" w:cs="Arial"/>
              </w:rPr>
              <w:t>.</w:t>
            </w:r>
          </w:p>
        </w:tc>
        <w:tc>
          <w:tcPr>
            <w:tcW w:w="1236" w:type="dxa"/>
          </w:tcPr>
          <w:p w14:paraId="16EFC7F2" w14:textId="3C37FC5A" w:rsidR="00D8484A" w:rsidRPr="00925659" w:rsidRDefault="00D8484A" w:rsidP="001C1FB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1929" w:type="dxa"/>
          </w:tcPr>
          <w:p w14:paraId="27387CA7" w14:textId="7EBC3FFD" w:rsidR="00D8484A" w:rsidRPr="00925659" w:rsidRDefault="00D8484A" w:rsidP="001C1FB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7"/>
      <w:tr w:rsidR="00D8484A" w:rsidRPr="00925659" w14:paraId="56F20E73" w14:textId="3D12CDA3" w:rsidTr="001C1FB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2AD31475" w14:textId="394AE24C" w:rsidR="00D8484A" w:rsidRPr="00925659" w:rsidRDefault="00D8484A" w:rsidP="001C1FB5">
            <w:pPr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WLWK-PL0CO03</w:t>
            </w:r>
          </w:p>
        </w:tc>
        <w:tc>
          <w:tcPr>
            <w:tcW w:w="1682" w:type="dxa"/>
          </w:tcPr>
          <w:p w14:paraId="7EC495DB" w14:textId="37C92FC2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56B5EC17" w14:textId="14FCAEC3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25659">
              <w:rPr>
                <w:rFonts w:ascii="Arial" w:hAnsi="Arial" w:cs="Arial"/>
              </w:rPr>
              <w:t>Ludność objęta projektami w ramach strategii zintegrowanego rozwoju terytorialnego (osoby)</w:t>
            </w:r>
          </w:p>
        </w:tc>
        <w:tc>
          <w:tcPr>
            <w:tcW w:w="4709" w:type="dxa"/>
          </w:tcPr>
          <w:p w14:paraId="1C2F202D" w14:textId="632F3CB6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8" w:name="_Hlk177385505"/>
            <w:r w:rsidRPr="00925659">
              <w:rPr>
                <w:rFonts w:ascii="Arial" w:hAnsi="Arial" w:cs="Arial"/>
              </w:rPr>
              <w:t>Liczba osób objętych projektami wspieranymi przez fundusze w ramach strategii zintegrowanego rozwoju terytorialnego.</w:t>
            </w:r>
            <w:bookmarkEnd w:id="8"/>
          </w:p>
        </w:tc>
        <w:tc>
          <w:tcPr>
            <w:tcW w:w="1236" w:type="dxa"/>
          </w:tcPr>
          <w:p w14:paraId="3FFE6FB0" w14:textId="7293C058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29" w:type="dxa"/>
          </w:tcPr>
          <w:p w14:paraId="1567BE2F" w14:textId="67338EE9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84A" w:rsidRPr="00925659" w14:paraId="16FDA68F" w14:textId="47F7CDFE" w:rsidTr="001C1FB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1F214325" w14:textId="64C8F17F" w:rsidR="00D8484A" w:rsidRPr="00925659" w:rsidRDefault="00D8484A" w:rsidP="001C1FB5">
            <w:pPr>
              <w:rPr>
                <w:rFonts w:ascii="Arial" w:hAnsi="Arial" w:cs="Arial"/>
              </w:rPr>
            </w:pPr>
            <w:bookmarkStart w:id="9" w:name="_Hlk177385556"/>
            <w:r w:rsidRPr="00925659">
              <w:rPr>
                <w:rFonts w:ascii="Arial" w:hAnsi="Arial" w:cs="Arial"/>
              </w:rPr>
              <w:t>WLWK-PL0CO04</w:t>
            </w:r>
          </w:p>
        </w:tc>
        <w:tc>
          <w:tcPr>
            <w:tcW w:w="1682" w:type="dxa"/>
          </w:tcPr>
          <w:p w14:paraId="5A19B576" w14:textId="6C3AE57D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 xml:space="preserve">Wskaźnik produktu  </w:t>
            </w:r>
          </w:p>
        </w:tc>
        <w:tc>
          <w:tcPr>
            <w:tcW w:w="3074" w:type="dxa"/>
          </w:tcPr>
          <w:p w14:paraId="27535399" w14:textId="1854B887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Wspierane strategie rozwoju lokalnego kierowanego przez społeczność (szt</w:t>
            </w:r>
            <w:r w:rsidR="005D564D">
              <w:rPr>
                <w:rFonts w:ascii="Arial" w:hAnsi="Arial" w:cs="Arial"/>
              </w:rPr>
              <w:t>.</w:t>
            </w:r>
            <w:r w:rsidRPr="00925659">
              <w:rPr>
                <w:rFonts w:ascii="Arial" w:hAnsi="Arial" w:cs="Arial"/>
              </w:rPr>
              <w:t>)</w:t>
            </w:r>
          </w:p>
        </w:tc>
        <w:tc>
          <w:tcPr>
            <w:tcW w:w="4709" w:type="dxa"/>
          </w:tcPr>
          <w:p w14:paraId="42BAE55B" w14:textId="3FB24A67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Liczba wkładów w strategie rozwoju lokalnego kierowanego przez społeczność według każdego celu szczegółowego wnoszonych z</w:t>
            </w:r>
            <w:r w:rsidR="001B76B8">
              <w:rPr>
                <w:rFonts w:ascii="Arial" w:hAnsi="Arial" w:cs="Arial"/>
              </w:rPr>
              <w:t> </w:t>
            </w:r>
            <w:r w:rsidRPr="00925659">
              <w:rPr>
                <w:rFonts w:ascii="Arial" w:hAnsi="Arial" w:cs="Arial"/>
              </w:rPr>
              <w:t>funduszy zgodnie z art. 28 lit. b) CPR. Wartości wskaźnika uwzględniają zatem, na poziomie celu szczegółowego, oddzielną liczbę wkładów finansowych w strategie RLKS.</w:t>
            </w:r>
          </w:p>
        </w:tc>
        <w:tc>
          <w:tcPr>
            <w:tcW w:w="1236" w:type="dxa"/>
          </w:tcPr>
          <w:p w14:paraId="00E0834E" w14:textId="49BD0FA7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29" w:type="dxa"/>
          </w:tcPr>
          <w:p w14:paraId="08A6569A" w14:textId="14FE7523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164D5" w:rsidRPr="00925659" w14:paraId="71A51482" w14:textId="77777777" w:rsidTr="001C1FB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4A723BA7" w14:textId="7FFA8039" w:rsidR="00B164D5" w:rsidRPr="00925659" w:rsidRDefault="001C56A7" w:rsidP="001C1FB5">
            <w:pPr>
              <w:rPr>
                <w:rFonts w:ascii="Arial" w:hAnsi="Arial" w:cs="Arial"/>
              </w:rPr>
            </w:pPr>
            <w:bookmarkStart w:id="10" w:name="_Hlk179530704"/>
            <w:r w:rsidRPr="001C56A7">
              <w:rPr>
                <w:rFonts w:ascii="Arial" w:hAnsi="Arial" w:cs="Arial"/>
              </w:rPr>
              <w:lastRenderedPageBreak/>
              <w:t>PLKLCO03</w:t>
            </w:r>
          </w:p>
        </w:tc>
        <w:tc>
          <w:tcPr>
            <w:tcW w:w="1682" w:type="dxa"/>
          </w:tcPr>
          <w:p w14:paraId="1B674E03" w14:textId="458412DD" w:rsidR="00B164D5" w:rsidRPr="00925659" w:rsidRDefault="00B966A0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66A0">
              <w:rPr>
                <w:rFonts w:ascii="Arial" w:hAnsi="Arial" w:cs="Arial"/>
              </w:rPr>
              <w:t>Wskaźnik produktu</w:t>
            </w:r>
          </w:p>
        </w:tc>
        <w:tc>
          <w:tcPr>
            <w:tcW w:w="3074" w:type="dxa"/>
          </w:tcPr>
          <w:p w14:paraId="6528997C" w14:textId="2C9BCC35" w:rsidR="00B164D5" w:rsidRPr="00925659" w:rsidRDefault="00B966A0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11" w:name="_Hlk130384227"/>
            <w:r w:rsidRPr="00B966A0">
              <w:rPr>
                <w:rFonts w:ascii="Arial" w:hAnsi="Arial" w:cs="Arial"/>
              </w:rPr>
              <w:t>Liczba opiekunów faktycznych/nieformalnych objętych wsparciem w</w:t>
            </w:r>
            <w:r w:rsidR="00191A78">
              <w:rPr>
                <w:rFonts w:ascii="Arial" w:hAnsi="Arial" w:cs="Arial"/>
              </w:rPr>
              <w:t> </w:t>
            </w:r>
            <w:r w:rsidRPr="00B966A0">
              <w:rPr>
                <w:rFonts w:ascii="Arial" w:hAnsi="Arial" w:cs="Arial"/>
              </w:rPr>
              <w:t xml:space="preserve">programie </w:t>
            </w:r>
            <w:bookmarkEnd w:id="11"/>
            <w:r w:rsidRPr="00B966A0">
              <w:rPr>
                <w:rFonts w:ascii="Arial" w:hAnsi="Arial" w:cs="Arial"/>
              </w:rPr>
              <w:t>(osoby)</w:t>
            </w:r>
          </w:p>
        </w:tc>
        <w:tc>
          <w:tcPr>
            <w:tcW w:w="4709" w:type="dxa"/>
          </w:tcPr>
          <w:p w14:paraId="35C10255" w14:textId="77777777" w:rsidR="001C56A7" w:rsidRPr="001C56A7" w:rsidRDefault="001C56A7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C56A7">
              <w:rPr>
                <w:rFonts w:ascii="Arial" w:hAnsi="Arial" w:cs="Arial"/>
              </w:rPr>
              <w:t>Wskaźnik obejmuje osoby, które otrzymały wsparcie w sprawowaniu opieki nad osobami potrzebującymi wsparcia w codziennym funkcjonowaniu, np. w postaci poradnictwa, pomocy psychologicznej, grup wsparcia, szkoleń, opieki wytchnieniowej, usług regeneracyjnych, czyli podtrzymujących lub przywracających zdolność sprawowania opieki. Daną osobę należy uwzględnić w wartości wskaźnika jednokrotnie niezależnie od liczby i rodzaju form wsparcia, które ta osoba uzyskała w ramach projektu.</w:t>
            </w:r>
          </w:p>
          <w:p w14:paraId="6195266D" w14:textId="09AE9C5A" w:rsidR="00B164D5" w:rsidRPr="00925659" w:rsidRDefault="001C56A7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C56A7">
              <w:rPr>
                <w:rFonts w:ascii="Arial" w:hAnsi="Arial" w:cs="Arial"/>
              </w:rPr>
              <w:t>Opiekuna faktycznego/nieformalnego należy rozumieć zgodnie z definicją wskazaną w</w:t>
            </w:r>
            <w:r w:rsidR="004B5068">
              <w:rPr>
                <w:rFonts w:ascii="Arial" w:hAnsi="Arial" w:cs="Arial"/>
              </w:rPr>
              <w:t> </w:t>
            </w:r>
            <w:r w:rsidRPr="001C56A7">
              <w:rPr>
                <w:rFonts w:ascii="Arial" w:hAnsi="Arial" w:cs="Arial"/>
              </w:rPr>
              <w:t>wytycznych dotyczących realizacji projektów z</w:t>
            </w:r>
            <w:r w:rsidR="004B5068">
              <w:rPr>
                <w:rFonts w:ascii="Arial" w:hAnsi="Arial" w:cs="Arial"/>
              </w:rPr>
              <w:t> </w:t>
            </w:r>
            <w:r w:rsidRPr="001C56A7">
              <w:rPr>
                <w:rFonts w:ascii="Arial" w:hAnsi="Arial" w:cs="Arial"/>
              </w:rPr>
              <w:t>udziałem środków EFS+ wydanych przez ministra właściwego ds. rozwoju regionalnego.</w:t>
            </w:r>
          </w:p>
        </w:tc>
        <w:tc>
          <w:tcPr>
            <w:tcW w:w="1236" w:type="dxa"/>
          </w:tcPr>
          <w:p w14:paraId="31F01185" w14:textId="290427CD" w:rsidR="00B164D5" w:rsidRDefault="00B164D5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61DCE0B3" w14:textId="0648D554" w:rsidR="00B164D5" w:rsidRPr="00925659" w:rsidRDefault="00294B8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4B8A">
              <w:rPr>
                <w:rFonts w:ascii="Arial" w:eastAsia="Times New Roman" w:hAnsi="Arial" w:cs="Arial"/>
                <w:lang w:eastAsia="pl-PL"/>
              </w:rPr>
              <w:t>Wskaźnik należy wykazać we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294B8A">
              <w:rPr>
                <w:rFonts w:ascii="Arial" w:eastAsia="Times New Roman" w:hAnsi="Arial" w:cs="Arial"/>
                <w:lang w:eastAsia="pl-PL"/>
              </w:rPr>
              <w:t>wniosku o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294B8A">
              <w:rPr>
                <w:rFonts w:ascii="Arial" w:eastAsia="Times New Roman" w:hAnsi="Arial" w:cs="Arial"/>
                <w:lang w:eastAsia="pl-PL"/>
              </w:rPr>
              <w:t>dofinansowanie jeśli jest adekwatny do planowanego w</w:t>
            </w:r>
            <w:r w:rsidR="001B76B8">
              <w:rPr>
                <w:rFonts w:ascii="Arial" w:eastAsia="Times New Roman" w:hAnsi="Arial" w:cs="Arial"/>
                <w:lang w:eastAsia="pl-PL"/>
              </w:rPr>
              <w:t> </w:t>
            </w:r>
            <w:r w:rsidRPr="00294B8A">
              <w:rPr>
                <w:rFonts w:ascii="Arial" w:eastAsia="Times New Roman" w:hAnsi="Arial" w:cs="Arial"/>
                <w:lang w:eastAsia="pl-PL"/>
              </w:rPr>
              <w:t xml:space="preserve">projekcie zakresu wsparcia i grupy docelowej </w:t>
            </w:r>
          </w:p>
        </w:tc>
      </w:tr>
      <w:tr w:rsidR="00A363E8" w:rsidRPr="00925659" w14:paraId="54F9B010" w14:textId="77777777" w:rsidTr="001C1FB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0031CD2F" w14:textId="5F916889" w:rsidR="00A363E8" w:rsidRPr="00A662D9" w:rsidRDefault="00A363E8" w:rsidP="001C1FB5">
            <w:pPr>
              <w:rPr>
                <w:rFonts w:ascii="Arial" w:hAnsi="Arial" w:cs="Arial"/>
              </w:rPr>
            </w:pPr>
            <w:bookmarkStart w:id="12" w:name="_Hlk179530479"/>
            <w:bookmarkEnd w:id="10"/>
            <w:r w:rsidRPr="00861318">
              <w:rPr>
                <w:rFonts w:ascii="Arial" w:hAnsi="Arial" w:cs="Arial"/>
              </w:rPr>
              <w:t>PLKLCO02</w:t>
            </w:r>
          </w:p>
        </w:tc>
        <w:tc>
          <w:tcPr>
            <w:tcW w:w="1682" w:type="dxa"/>
          </w:tcPr>
          <w:p w14:paraId="11993D06" w14:textId="1EACB1B0" w:rsidR="00A363E8" w:rsidRPr="00A662D9" w:rsidRDefault="00A363E8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62D9">
              <w:rPr>
                <w:rFonts w:ascii="Arial" w:hAnsi="Arial" w:cs="Arial"/>
              </w:rPr>
              <w:t>Wskaźnik produktu</w:t>
            </w:r>
          </w:p>
        </w:tc>
        <w:tc>
          <w:tcPr>
            <w:tcW w:w="3074" w:type="dxa"/>
          </w:tcPr>
          <w:p w14:paraId="3EC6C475" w14:textId="5DB95901" w:rsidR="00A363E8" w:rsidRPr="00861318" w:rsidRDefault="00A363E8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1318">
              <w:rPr>
                <w:rFonts w:ascii="Arial" w:hAnsi="Arial" w:cs="Arial"/>
              </w:rPr>
              <w:t>Liczba osób objętych usługami świadczonymi w</w:t>
            </w:r>
            <w:r w:rsidR="004B5068">
              <w:rPr>
                <w:rFonts w:ascii="Arial" w:hAnsi="Arial" w:cs="Arial"/>
              </w:rPr>
              <w:t> </w:t>
            </w:r>
            <w:r w:rsidRPr="00861318">
              <w:rPr>
                <w:rFonts w:ascii="Arial" w:hAnsi="Arial" w:cs="Arial"/>
              </w:rPr>
              <w:t>społeczności lokalnej w</w:t>
            </w:r>
            <w:r w:rsidR="004B5068">
              <w:rPr>
                <w:rFonts w:ascii="Arial" w:hAnsi="Arial" w:cs="Arial"/>
              </w:rPr>
              <w:t> </w:t>
            </w:r>
            <w:r w:rsidRPr="00861318">
              <w:rPr>
                <w:rFonts w:ascii="Arial" w:hAnsi="Arial" w:cs="Arial"/>
              </w:rPr>
              <w:t>programie (osoby)</w:t>
            </w:r>
          </w:p>
        </w:tc>
        <w:tc>
          <w:tcPr>
            <w:tcW w:w="4709" w:type="dxa"/>
          </w:tcPr>
          <w:p w14:paraId="1E869322" w14:textId="77777777" w:rsidR="00A363E8" w:rsidRPr="00861318" w:rsidRDefault="00A363E8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1318">
              <w:rPr>
                <w:rFonts w:ascii="Arial" w:hAnsi="Arial" w:cs="Arial"/>
              </w:rPr>
              <w:t>Wskaźnik obejmuje osoby, które rozpoczęły udział w projektach przewidujących wsparcie w postaci usług społecznych lub zdrowotnych jako odbiorcy tych usług.</w:t>
            </w:r>
          </w:p>
          <w:p w14:paraId="2BC737C6" w14:textId="77777777" w:rsidR="00A363E8" w:rsidRPr="00861318" w:rsidRDefault="00A363E8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1318">
              <w:rPr>
                <w:rFonts w:ascii="Arial" w:hAnsi="Arial" w:cs="Arial"/>
              </w:rPr>
              <w:t xml:space="preserve">Usługi świadczone w społeczności lokalnej należy rozumieć  zgodnie z definicją wskazaną w wytycznych dotyczących realizacji projektów z udziałem środków EFS+ wydanych przez ministra właściwego ds. rozwoju regionalnego. </w:t>
            </w:r>
          </w:p>
          <w:p w14:paraId="6A6B83F7" w14:textId="3592C951" w:rsidR="00A363E8" w:rsidRPr="00861318" w:rsidRDefault="00A363E8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1318">
              <w:rPr>
                <w:rFonts w:ascii="Arial" w:hAnsi="Arial" w:cs="Arial"/>
              </w:rPr>
              <w:t>We wskaźniku nie są uwzględniane osoby objęte usługami w zakresie wspierania rodziny i pieczy zastępczej monitorowane we</w:t>
            </w:r>
            <w:r w:rsidR="004B5068">
              <w:rPr>
                <w:rFonts w:ascii="Arial" w:hAnsi="Arial" w:cs="Arial"/>
              </w:rPr>
              <w:t> </w:t>
            </w:r>
            <w:r w:rsidRPr="00861318">
              <w:rPr>
                <w:rFonts w:ascii="Arial" w:hAnsi="Arial" w:cs="Arial"/>
              </w:rPr>
              <w:t>wskaźniku PLKLCO01.</w:t>
            </w:r>
          </w:p>
        </w:tc>
        <w:tc>
          <w:tcPr>
            <w:tcW w:w="1236" w:type="dxa"/>
          </w:tcPr>
          <w:p w14:paraId="39B28761" w14:textId="6797BF63" w:rsidR="00A363E8" w:rsidRPr="00775F48" w:rsidRDefault="00A662D9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775F48">
              <w:rPr>
                <w:rFonts w:ascii="Arial" w:hAnsi="Arial" w:cs="Arial"/>
              </w:rPr>
              <w:t>X</w:t>
            </w:r>
          </w:p>
        </w:tc>
        <w:tc>
          <w:tcPr>
            <w:tcW w:w="1929" w:type="dxa"/>
          </w:tcPr>
          <w:p w14:paraId="11005641" w14:textId="7DC55149" w:rsidR="00A363E8" w:rsidRPr="00775F48" w:rsidRDefault="00A363E8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D8484A" w:rsidRPr="00925659" w14:paraId="3D94AAEE" w14:textId="64FA8174" w:rsidTr="001C1FB5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558C5937" w14:textId="76DC68D5" w:rsidR="00D8484A" w:rsidRPr="00925659" w:rsidRDefault="00B164D5" w:rsidP="001C1FB5">
            <w:pPr>
              <w:rPr>
                <w:rFonts w:ascii="Arial" w:hAnsi="Arial" w:cs="Arial"/>
              </w:rPr>
            </w:pPr>
            <w:bookmarkStart w:id="13" w:name="_Hlk177384918"/>
            <w:bookmarkEnd w:id="9"/>
            <w:bookmarkEnd w:id="12"/>
            <w:r w:rsidRPr="005111E1">
              <w:rPr>
                <w:rFonts w:ascii="Arial" w:hAnsi="Arial" w:cs="Arial"/>
              </w:rPr>
              <w:lastRenderedPageBreak/>
              <w:t>WLWK-PLKLCR04</w:t>
            </w:r>
          </w:p>
        </w:tc>
        <w:tc>
          <w:tcPr>
            <w:tcW w:w="1682" w:type="dxa"/>
          </w:tcPr>
          <w:p w14:paraId="0447785D" w14:textId="6FC072F7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Wskaźnik rezultatu</w:t>
            </w:r>
          </w:p>
        </w:tc>
        <w:tc>
          <w:tcPr>
            <w:tcW w:w="3074" w:type="dxa"/>
          </w:tcPr>
          <w:p w14:paraId="44E1320B" w14:textId="2E347E25" w:rsidR="00D8484A" w:rsidRPr="00925659" w:rsidRDefault="00B164D5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64D5">
              <w:rPr>
                <w:rFonts w:ascii="Arial" w:hAnsi="Arial" w:cs="Arial"/>
              </w:rPr>
              <w:t>Liczba osób świadczących usługi w społeczności lokalnej dzięki wsparciu w</w:t>
            </w:r>
            <w:r w:rsidR="003A13F0">
              <w:rPr>
                <w:rFonts w:ascii="Arial" w:hAnsi="Arial" w:cs="Arial"/>
              </w:rPr>
              <w:t> </w:t>
            </w:r>
            <w:r w:rsidRPr="00B164D5">
              <w:rPr>
                <w:rFonts w:ascii="Arial" w:hAnsi="Arial" w:cs="Arial"/>
              </w:rPr>
              <w:t>programie</w:t>
            </w:r>
            <w:r w:rsidR="003C09A2">
              <w:rPr>
                <w:rFonts w:ascii="Arial" w:hAnsi="Arial" w:cs="Arial"/>
              </w:rPr>
              <w:t xml:space="preserve"> </w:t>
            </w:r>
            <w:r w:rsidR="003C09A2" w:rsidRPr="003C09A2">
              <w:rPr>
                <w:rFonts w:ascii="Arial" w:hAnsi="Arial" w:cs="Arial"/>
              </w:rPr>
              <w:t>(osoby)</w:t>
            </w:r>
          </w:p>
        </w:tc>
        <w:tc>
          <w:tcPr>
            <w:tcW w:w="4709" w:type="dxa"/>
          </w:tcPr>
          <w:p w14:paraId="0B2146E6" w14:textId="77777777" w:rsidR="003C09A2" w:rsidRPr="003C09A2" w:rsidRDefault="003C09A2" w:rsidP="001C1FB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Wskaźnik obejmuje osoby, które świadczą lub są gotowe do świadczenia usług społecznych lub usług zdrowotnych w społeczności lokalnej po zakończeniu projektu, dzięki wsparciu EFS+.</w:t>
            </w:r>
          </w:p>
          <w:p w14:paraId="16A99789" w14:textId="77777777" w:rsidR="003C09A2" w:rsidRPr="003C09A2" w:rsidRDefault="003C09A2" w:rsidP="001C1FB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Wskaźnik obejmuje osoby, które świadczą usługi niestacjonarnie (tj. nie w ramach placówek/ośrodków/mieszkań wspomaganych itp.), w tym m.in. osoby świadczące usługi opiekuńcze, specjalistyczne usługi opiekuńcze lub pielęgnacyjne w miejscu zamieszkania, osoby świadczące usługi asystenckie, opiekunów faktycznych.</w:t>
            </w:r>
          </w:p>
          <w:p w14:paraId="0327332A" w14:textId="77777777" w:rsidR="003C09A2" w:rsidRPr="003C09A2" w:rsidRDefault="003C09A2" w:rsidP="001C1FB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We wskaźniku należy wykazywać:</w:t>
            </w:r>
          </w:p>
          <w:p w14:paraId="11E272AB" w14:textId="77777777" w:rsidR="003C09A2" w:rsidRPr="003C09A2" w:rsidRDefault="003C09A2" w:rsidP="00C115FD">
            <w:pPr>
              <w:tabs>
                <w:tab w:val="left" w:pos="421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•</w:t>
            </w:r>
            <w:r w:rsidRPr="003C09A2">
              <w:rPr>
                <w:rFonts w:ascii="Arial" w:hAnsi="Arial" w:cs="Arial"/>
              </w:rPr>
              <w:tab/>
              <w:t xml:space="preserve">osoby, które w ramach projektu zostały przygotowane do świadczenia usług społecznych lub zdrowotnych (poprzez np. kurs lub szkolenie) oraz świadczą je po projekcie lub </w:t>
            </w:r>
          </w:p>
          <w:p w14:paraId="3755BFE3" w14:textId="7BC068DD" w:rsidR="003C09A2" w:rsidRPr="003C09A2" w:rsidRDefault="003C09A2" w:rsidP="007002B3">
            <w:pPr>
              <w:tabs>
                <w:tab w:val="left" w:pos="421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•</w:t>
            </w:r>
            <w:r w:rsidRPr="003C09A2">
              <w:rPr>
                <w:rFonts w:ascii="Arial" w:hAnsi="Arial" w:cs="Arial"/>
              </w:rPr>
              <w:tab/>
              <w:t>osoby, które po projekcie i dzięki realizacji projektu realizują usługi społeczne lub zdrowotne w nowym zakresie (w jakim nie realizowały ich przed projektem), w tym także osoby, które świadczyły usługi nieformalnie, a</w:t>
            </w:r>
            <w:r w:rsidR="004943B1">
              <w:rPr>
                <w:rFonts w:ascii="Arial" w:hAnsi="Arial" w:cs="Arial"/>
              </w:rPr>
              <w:t> </w:t>
            </w:r>
            <w:r w:rsidRPr="003C09A2">
              <w:rPr>
                <w:rFonts w:ascii="Arial" w:hAnsi="Arial" w:cs="Arial"/>
              </w:rPr>
              <w:t xml:space="preserve">dzięki realizacji wsparcia, realizują je formalnie. </w:t>
            </w:r>
          </w:p>
          <w:p w14:paraId="6FAF2B4F" w14:textId="77777777" w:rsidR="003C09A2" w:rsidRPr="003C09A2" w:rsidRDefault="003C09A2" w:rsidP="001C1FB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Wskaźnik mierzony w ciągu 4 tygodni od zakończenia projektu. Obowiązek weryfikacji wartości wskaźnika należy do instytucji podpisującej umowę z beneficjentem.</w:t>
            </w:r>
          </w:p>
          <w:p w14:paraId="0E49BAEC" w14:textId="2E1D74EE" w:rsidR="00D8484A" w:rsidRPr="00925659" w:rsidRDefault="003C09A2" w:rsidP="001C1FB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lastRenderedPageBreak/>
              <w:t>We wskaźniku nie są uwzględniane osoby świadczące usługi wspierania rodziny i pieczy zastępczej.</w:t>
            </w:r>
          </w:p>
        </w:tc>
        <w:tc>
          <w:tcPr>
            <w:tcW w:w="1236" w:type="dxa"/>
          </w:tcPr>
          <w:p w14:paraId="5278E6A4" w14:textId="688FA2C7" w:rsidR="00D8484A" w:rsidRPr="00925659" w:rsidRDefault="00D8484A" w:rsidP="001C1FB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7945257D" w14:textId="5791C257" w:rsidR="00D8484A" w:rsidRPr="00925659" w:rsidRDefault="00A662D9" w:rsidP="001C1FB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62D9">
              <w:rPr>
                <w:rFonts w:ascii="Arial" w:hAnsi="Arial" w:cs="Arial"/>
              </w:rPr>
              <w:t>Wskaźnik należy wykazać we</w:t>
            </w:r>
            <w:r w:rsidR="004702B9">
              <w:rPr>
                <w:rFonts w:ascii="Arial" w:hAnsi="Arial" w:cs="Arial"/>
              </w:rPr>
              <w:t> </w:t>
            </w:r>
            <w:r w:rsidRPr="00A662D9">
              <w:rPr>
                <w:rFonts w:ascii="Arial" w:hAnsi="Arial" w:cs="Arial"/>
              </w:rPr>
              <w:t>wniosku o</w:t>
            </w:r>
            <w:r w:rsidR="004702B9">
              <w:rPr>
                <w:rFonts w:ascii="Arial" w:hAnsi="Arial" w:cs="Arial"/>
              </w:rPr>
              <w:t> </w:t>
            </w:r>
            <w:r w:rsidRPr="00A662D9">
              <w:rPr>
                <w:rFonts w:ascii="Arial" w:hAnsi="Arial" w:cs="Arial"/>
              </w:rPr>
              <w:t>dofinansowanie jeśli jest adekwatny do planowanego w</w:t>
            </w:r>
            <w:r w:rsidR="00EA4495">
              <w:rPr>
                <w:rFonts w:ascii="Arial" w:hAnsi="Arial" w:cs="Arial"/>
              </w:rPr>
              <w:t> </w:t>
            </w:r>
            <w:r w:rsidRPr="00A662D9">
              <w:rPr>
                <w:rFonts w:ascii="Arial" w:hAnsi="Arial" w:cs="Arial"/>
              </w:rPr>
              <w:t>projekcie zakresu wsparcia i grupy docelowej</w:t>
            </w:r>
          </w:p>
        </w:tc>
      </w:tr>
      <w:tr w:rsidR="00D8484A" w:rsidRPr="00925659" w14:paraId="6327AB36" w14:textId="6CBC3141" w:rsidTr="001C1FB5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</w:tcPr>
          <w:p w14:paraId="4DABA15C" w14:textId="58F5DEF4" w:rsidR="00D8484A" w:rsidRPr="00925659" w:rsidRDefault="00B164D5" w:rsidP="001C1FB5">
            <w:pPr>
              <w:rPr>
                <w:rFonts w:ascii="Arial" w:hAnsi="Arial" w:cs="Arial"/>
              </w:rPr>
            </w:pPr>
            <w:bookmarkStart w:id="14" w:name="_Hlk179530176"/>
            <w:bookmarkEnd w:id="13"/>
            <w:r w:rsidRPr="00B164D5">
              <w:rPr>
                <w:rFonts w:ascii="Arial" w:hAnsi="Arial" w:cs="Arial"/>
              </w:rPr>
              <w:t>WLWK-PLKLCR02</w:t>
            </w:r>
          </w:p>
        </w:tc>
        <w:tc>
          <w:tcPr>
            <w:tcW w:w="1682" w:type="dxa"/>
          </w:tcPr>
          <w:p w14:paraId="4C5A2881" w14:textId="1A721D26" w:rsidR="00D8484A" w:rsidRPr="00925659" w:rsidRDefault="00D8484A" w:rsidP="001C1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5659">
              <w:rPr>
                <w:rFonts w:ascii="Arial" w:hAnsi="Arial" w:cs="Arial"/>
              </w:rPr>
              <w:t>Wskaźnik rezultatu</w:t>
            </w:r>
          </w:p>
        </w:tc>
        <w:tc>
          <w:tcPr>
            <w:tcW w:w="3074" w:type="dxa"/>
          </w:tcPr>
          <w:p w14:paraId="39D0ADC9" w14:textId="15CC4958" w:rsidR="00D8484A" w:rsidRPr="00925659" w:rsidRDefault="00B164D5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164D5">
              <w:rPr>
                <w:rFonts w:ascii="Arial" w:hAnsi="Arial" w:cs="Arial"/>
              </w:rPr>
              <w:t>Liczba utworzonych miejsc świadczenia usług w społeczności lokalnej</w:t>
            </w:r>
            <w:r w:rsidR="003C09A2">
              <w:rPr>
                <w:rFonts w:ascii="Arial" w:hAnsi="Arial" w:cs="Arial"/>
              </w:rPr>
              <w:t xml:space="preserve"> </w:t>
            </w:r>
            <w:r w:rsidR="003C09A2" w:rsidRPr="003C09A2">
              <w:rPr>
                <w:rFonts w:ascii="Arial" w:hAnsi="Arial" w:cs="Arial"/>
              </w:rPr>
              <w:t>(szt</w:t>
            </w:r>
            <w:r w:rsidR="006A6D73">
              <w:rPr>
                <w:rFonts w:ascii="Arial" w:hAnsi="Arial" w:cs="Arial"/>
              </w:rPr>
              <w:t>.</w:t>
            </w:r>
            <w:r w:rsidR="003C09A2" w:rsidRPr="003C09A2">
              <w:rPr>
                <w:rFonts w:ascii="Arial" w:hAnsi="Arial" w:cs="Arial"/>
              </w:rPr>
              <w:t>)</w:t>
            </w:r>
          </w:p>
        </w:tc>
        <w:tc>
          <w:tcPr>
            <w:tcW w:w="4709" w:type="dxa"/>
          </w:tcPr>
          <w:p w14:paraId="412E1A15" w14:textId="77777777" w:rsidR="003C09A2" w:rsidRPr="003C09A2" w:rsidRDefault="003C09A2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 xml:space="preserve">Wskaźnik obejmuje nowo utworzone dzięki wsparciu EFS+ miejsca stacjonarnego świadczenia usług społecznych lub zdrowotnych w społeczności lokalnej. </w:t>
            </w:r>
          </w:p>
          <w:p w14:paraId="20AB7631" w14:textId="77777777" w:rsidR="003C09A2" w:rsidRPr="003C09A2" w:rsidRDefault="003C09A2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 xml:space="preserve">Liczbę miejsc należy monitorować jako potencjał danej placówki/ośrodka/mieszkania itp. do świadczenia usług, tj. liczbę osób, które mogą w tym samym momencie jednocześnie skorzystać z oferowanych usług (a nie miejsce jako obiekt, w którym dana usługa jest świadczona). </w:t>
            </w:r>
          </w:p>
          <w:p w14:paraId="6CE1F21E" w14:textId="77777777" w:rsidR="003C09A2" w:rsidRPr="003C09A2" w:rsidRDefault="003C09A2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Przykład: w przypadku utworzonego w projekcie mieszkania wspomaganego, mogącego jednocześnie przyjąć 5 osób, należy wykazać 5 utworzonych miejsc świadczenia usług.</w:t>
            </w:r>
          </w:p>
          <w:p w14:paraId="33124B35" w14:textId="77777777" w:rsidR="003C09A2" w:rsidRPr="003C09A2" w:rsidRDefault="003C09A2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 xml:space="preserve">W przypadku wsparcia istniejących wcześniej placówek świadczenia usług do wskaźnika zliczane są wyłącznie nowe miejsca utworzone dzięki wsparciu EFS+. </w:t>
            </w:r>
          </w:p>
          <w:p w14:paraId="5FDBEFB7" w14:textId="77777777" w:rsidR="003C09A2" w:rsidRPr="003C09A2" w:rsidRDefault="003C09A2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Wskaźnik mierzony w ciągu 4 tygodni od zakończenia projektu.  Obowiązek weryfikacji wartości wskaźnika należy do instytucji podpisującej umowę z beneficjentem.</w:t>
            </w:r>
          </w:p>
          <w:p w14:paraId="15A7D875" w14:textId="138839EB" w:rsidR="00D8484A" w:rsidRPr="00925659" w:rsidRDefault="003C09A2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09A2">
              <w:rPr>
                <w:rFonts w:ascii="Arial" w:hAnsi="Arial" w:cs="Arial"/>
              </w:rPr>
              <w:t>We wskaźniku nie są uwzględniane miejsca świadczenia usług wspierania rodziny i pieczy zastępczej monitorowane we wskaźniku PLKLCR06.</w:t>
            </w:r>
          </w:p>
        </w:tc>
        <w:tc>
          <w:tcPr>
            <w:tcW w:w="1236" w:type="dxa"/>
          </w:tcPr>
          <w:p w14:paraId="0D6E061C" w14:textId="5C43AA86" w:rsidR="00D8484A" w:rsidRPr="00925659" w:rsidRDefault="00A662D9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29" w:type="dxa"/>
          </w:tcPr>
          <w:p w14:paraId="0ABA8CC4" w14:textId="088EF012" w:rsidR="00D8484A" w:rsidRPr="00925659" w:rsidRDefault="00D8484A" w:rsidP="001C1FB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bookmarkEnd w:id="14"/>
    <w:p w14:paraId="309EF700" w14:textId="25BC0A3F" w:rsidR="00BB2808" w:rsidRPr="00660572" w:rsidRDefault="001C1FB5" w:rsidP="00660572">
      <w:pPr>
        <w:pStyle w:val="Nagwek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br w:type="textWrapping" w:clear="all"/>
      </w:r>
      <w:r w:rsidR="00BB2808" w:rsidRPr="00660572">
        <w:rPr>
          <w:rFonts w:ascii="Arial" w:hAnsi="Arial" w:cs="Arial"/>
          <w:b/>
          <w:bCs/>
          <w:color w:val="000000" w:themeColor="text1"/>
        </w:rPr>
        <w:t>UWAGA</w:t>
      </w:r>
      <w:r w:rsidR="00BB2808" w:rsidRPr="00660572">
        <w:rPr>
          <w:rFonts w:ascii="Arial" w:hAnsi="Arial" w:cs="Arial"/>
          <w:b/>
          <w:bCs/>
        </w:rPr>
        <w:t xml:space="preserve"> </w:t>
      </w:r>
    </w:p>
    <w:p w14:paraId="5D769A88" w14:textId="77777777" w:rsidR="00BB2808" w:rsidRPr="00CD7D48" w:rsidRDefault="00BB2808" w:rsidP="00621C54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  <w:r w:rsidRPr="00CD7D48">
        <w:rPr>
          <w:rFonts w:ascii="Arial" w:hAnsi="Arial" w:cs="Arial"/>
          <w:b/>
          <w:bCs/>
          <w:u w:val="single"/>
        </w:rPr>
        <w:t>1.</w:t>
      </w:r>
      <w:r w:rsidRPr="00CD7D48">
        <w:rPr>
          <w:rFonts w:ascii="Arial" w:hAnsi="Arial" w:cs="Arial"/>
          <w:b/>
          <w:bCs/>
          <w:u w:val="single"/>
        </w:rPr>
        <w:tab/>
        <w:t>Wskaźniki monitorowane we wszystkich CS:</w:t>
      </w:r>
    </w:p>
    <w:p w14:paraId="2A1343F3" w14:textId="77777777" w:rsidR="00BB2808" w:rsidRDefault="00BB2808" w:rsidP="00BB2808">
      <w:pPr>
        <w:pStyle w:val="Akapitzlist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CD7D48">
        <w:rPr>
          <w:rFonts w:ascii="Arial" w:hAnsi="Arial" w:cs="Arial"/>
        </w:rPr>
        <w:t>Liczba projektów, w których sfinansowano koszty racjonalnych usprawnień dla osób z niepełnosprawnościami PL0CO01,</w:t>
      </w:r>
    </w:p>
    <w:p w14:paraId="40229460" w14:textId="77777777" w:rsidR="00BB2808" w:rsidRPr="00CD7D48" w:rsidRDefault="00BB2808" w:rsidP="00BB2808">
      <w:pPr>
        <w:pStyle w:val="Akapitzlist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CD7D48">
        <w:rPr>
          <w:rFonts w:ascii="Arial" w:hAnsi="Arial" w:cs="Arial"/>
        </w:rPr>
        <w:t>Liczba obiektów dostosowanych do potrzeb osób z niepełnosprawnościami PL0CO02.</w:t>
      </w:r>
    </w:p>
    <w:p w14:paraId="09A2EB37" w14:textId="77777777" w:rsidR="00BB2808" w:rsidRPr="00CD7D48" w:rsidRDefault="00BB2808" w:rsidP="00BB2808">
      <w:pPr>
        <w:rPr>
          <w:rFonts w:ascii="Arial" w:hAnsi="Arial" w:cs="Arial"/>
        </w:rPr>
      </w:pPr>
      <w:r w:rsidRPr="00CD7D48">
        <w:rPr>
          <w:rFonts w:ascii="Arial" w:hAnsi="Arial" w:cs="Arial"/>
        </w:rPr>
        <w:t xml:space="preserve">Zaleca się aby wskaźnik Liczba projektów, w których sfinansowano koszty racjonalnych usprawnień dla osób z niepełnosprawnościami PL0CO01 był wybierany każdorazowo na etapie planowania wniosku o dofinasowanie z wartością docelową „0”, a na etapie realizacji projektu we wnioskach o płatność należy odnotowywać jego faktyczną realizację. Natomiast wskaźnik Liczba obiektów dostosowanych do potrzeb osób z niepełnosprawnościami PL0CO02, wybierany i monitorowany powinien być w projektach, w których faktycznie przewiduje się tego typu wsparcie. </w:t>
      </w:r>
    </w:p>
    <w:p w14:paraId="57324CFB" w14:textId="03A2B4E2" w:rsidR="00BB2808" w:rsidRPr="00CD7D48" w:rsidRDefault="006A4BCB" w:rsidP="00621C54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2</w:t>
      </w:r>
      <w:r w:rsidR="00BB2808" w:rsidRPr="00CD7D48">
        <w:rPr>
          <w:rFonts w:ascii="Arial" w:hAnsi="Arial" w:cs="Arial"/>
          <w:b/>
          <w:bCs/>
          <w:u w:val="single"/>
        </w:rPr>
        <w:t>.</w:t>
      </w:r>
      <w:r w:rsidR="00BB2808" w:rsidRPr="00CD7D48">
        <w:rPr>
          <w:rFonts w:ascii="Arial" w:hAnsi="Arial" w:cs="Arial"/>
          <w:b/>
          <w:bCs/>
          <w:u w:val="single"/>
        </w:rPr>
        <w:tab/>
        <w:t>Wskaźniki wspólne produktu monitorujące cechy wrażliwe:</w:t>
      </w:r>
    </w:p>
    <w:p w14:paraId="3FC01233" w14:textId="77777777" w:rsidR="00BB2808" w:rsidRDefault="00BB2808" w:rsidP="00BB2808">
      <w:pPr>
        <w:pStyle w:val="Akapitzlist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CD7D48">
        <w:rPr>
          <w:rFonts w:ascii="Arial" w:hAnsi="Arial" w:cs="Arial"/>
        </w:rPr>
        <w:t>Liczba osób z niepełnosprawnościami objętych wsparciem w programie EECO12,</w:t>
      </w:r>
    </w:p>
    <w:p w14:paraId="46870046" w14:textId="77777777" w:rsidR="00BB2808" w:rsidRDefault="00BB2808" w:rsidP="00BB2808">
      <w:pPr>
        <w:pStyle w:val="Akapitzlist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CD7D48">
        <w:rPr>
          <w:rFonts w:ascii="Arial" w:hAnsi="Arial" w:cs="Arial"/>
        </w:rPr>
        <w:t>Liczba osób z krajów trzecich objętych wsparciem w programie EECO13,</w:t>
      </w:r>
    </w:p>
    <w:p w14:paraId="44225DCA" w14:textId="77777777" w:rsidR="00BB2808" w:rsidRDefault="00BB2808" w:rsidP="00BB2808">
      <w:pPr>
        <w:pStyle w:val="Akapitzlist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CD7D48">
        <w:rPr>
          <w:rFonts w:ascii="Arial" w:hAnsi="Arial" w:cs="Arial"/>
        </w:rPr>
        <w:t>Liczba osób obcego pochodzenia objętych wsparciem w programie EECO14,</w:t>
      </w:r>
    </w:p>
    <w:p w14:paraId="7574D87C" w14:textId="77777777" w:rsidR="00BB2808" w:rsidRDefault="00BB2808" w:rsidP="00BB2808">
      <w:pPr>
        <w:pStyle w:val="Akapitzlist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CD7D48">
        <w:rPr>
          <w:rFonts w:ascii="Arial" w:hAnsi="Arial" w:cs="Arial"/>
        </w:rPr>
        <w:t xml:space="preserve">Liczba osób należących do mniejszości, w tym społeczności marginalizowanych takich jak Romowie, objętych wsparciem w programie EECO15, </w:t>
      </w:r>
    </w:p>
    <w:p w14:paraId="1EA1FF8A" w14:textId="77777777" w:rsidR="00BB2808" w:rsidRPr="00CD7D48" w:rsidRDefault="00BB2808" w:rsidP="00BB2808">
      <w:pPr>
        <w:pStyle w:val="Akapitzlist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CD7D48">
        <w:rPr>
          <w:rFonts w:ascii="Arial" w:hAnsi="Arial" w:cs="Arial"/>
        </w:rPr>
        <w:t>Liczba osób w kryzysie bezdomności lub dotkniętych wykluczeniem z dostępu do mieszkań, objętych wsparciem w programie EECO16.</w:t>
      </w:r>
    </w:p>
    <w:p w14:paraId="47D51997" w14:textId="77777777" w:rsidR="00BB2808" w:rsidRPr="003F5640" w:rsidRDefault="00BB2808" w:rsidP="00BB2808">
      <w:pPr>
        <w:rPr>
          <w:rFonts w:ascii="Arial" w:hAnsi="Arial" w:cs="Arial"/>
          <w:i/>
          <w:iCs/>
          <w:color w:val="FF0000"/>
        </w:rPr>
      </w:pPr>
      <w:r w:rsidRPr="003F5640">
        <w:rPr>
          <w:rFonts w:ascii="Arial" w:hAnsi="Arial" w:cs="Arial"/>
        </w:rPr>
        <w:t xml:space="preserve">Wskaźniki należy wybierać i monitorować we wszystkich projektach, w których będą występować uczestnicy projektów. </w:t>
      </w:r>
    </w:p>
    <w:p w14:paraId="55438222" w14:textId="77777777" w:rsidR="00BB2808" w:rsidRPr="003F5640" w:rsidRDefault="00BB2808" w:rsidP="00BB2808">
      <w:pPr>
        <w:rPr>
          <w:rFonts w:ascii="Arial" w:hAnsi="Arial" w:cs="Arial"/>
        </w:rPr>
      </w:pPr>
      <w:r w:rsidRPr="003F5640">
        <w:rPr>
          <w:rFonts w:ascii="Arial" w:hAnsi="Arial" w:cs="Arial"/>
        </w:rPr>
        <w:t>W przypadku projektów gdzie np. niepełnosprawność jest kryterium umożliwiającym udział w danej interwencji (np. grupa docelowa wskazana została we wniosku o dofinansowanie, kryteriach wyboru projektu lub dokumentach programowych) należy dane pozyskiwać bezpośrednio od wszystkich uczestników. W związku z powyższym dany wskaźnik powinien zostać wprowadzony do projektu wraz z oszacowaną wartością docelową.</w:t>
      </w:r>
    </w:p>
    <w:p w14:paraId="19E428BF" w14:textId="77777777" w:rsidR="00BB2808" w:rsidRDefault="00BB2808" w:rsidP="00BB2808">
      <w:pPr>
        <w:rPr>
          <w:rFonts w:ascii="Arial" w:hAnsi="Arial" w:cs="Arial"/>
        </w:rPr>
      </w:pPr>
      <w:r w:rsidRPr="003F5640">
        <w:rPr>
          <w:rFonts w:ascii="Arial" w:hAnsi="Arial" w:cs="Arial"/>
        </w:rPr>
        <w:t>W pozostałych przypadkach należy wybrać ww. wskaźniki wspólne do projektów jako tzw. „wskaźniki informacyjne” – dla wartości docelowej należy wpisać „0”, natomiast na etapie realizacji projektu we wnioskach o płatność należy odnotowywać faktyczną realizację wskaźników.</w:t>
      </w:r>
    </w:p>
    <w:p w14:paraId="3B836560" w14:textId="1A938F48" w:rsidR="00BB2808" w:rsidRPr="003F5640" w:rsidRDefault="006A4BCB" w:rsidP="00621C54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3</w:t>
      </w:r>
      <w:r w:rsidR="00BB2808" w:rsidRPr="003F5640">
        <w:rPr>
          <w:rFonts w:ascii="Arial" w:hAnsi="Arial" w:cs="Arial"/>
          <w:b/>
          <w:bCs/>
          <w:u w:val="single"/>
        </w:rPr>
        <w:t>.</w:t>
      </w:r>
      <w:r w:rsidR="00BB2808" w:rsidRPr="003F5640">
        <w:rPr>
          <w:rFonts w:ascii="Arial" w:hAnsi="Arial" w:cs="Arial"/>
          <w:b/>
          <w:bCs/>
          <w:u w:val="single"/>
        </w:rPr>
        <w:tab/>
        <w:t xml:space="preserve">Monitorowanie wskaźników z podziałem na płeć </w:t>
      </w:r>
    </w:p>
    <w:p w14:paraId="0D10DC55" w14:textId="3AD4F73B" w:rsidR="00CF3FDB" w:rsidRPr="00925659" w:rsidRDefault="00BB2808" w:rsidP="00BB2808">
      <w:pPr>
        <w:spacing w:after="120"/>
        <w:rPr>
          <w:rFonts w:ascii="Arial" w:hAnsi="Arial" w:cs="Arial"/>
        </w:rPr>
      </w:pPr>
      <w:r w:rsidRPr="00CD7D48">
        <w:rPr>
          <w:rFonts w:ascii="Arial" w:hAnsi="Arial" w:cs="Arial"/>
        </w:rPr>
        <w:t>Mając na uwadze zapisy Rozdziału 5, Podrozdział 5.2, pkt 5. Wytycznych dotyczących realizacji zasad równościowych w ramach funduszy unijnych na lata 2021-2027, należy pamiętać, iż zgodnie z „załącznikiem nr I do rozporządzenia EFS+, wszystkie wskaźniki wspólne dotyczące osób powinny być monitorowane z podziałem na płeć. Podejście to jest rekomendowane również w stosunku do monitorowania wskaźników specyficznych dla programu i wskaźników kluczowych zawartych na Liście Wskaźników Kluczowych, w tym także w przypadku EFRR, FS i FST.”</w:t>
      </w:r>
    </w:p>
    <w:sectPr w:rsidR="00CF3FDB" w:rsidRPr="00925659" w:rsidSect="00CF3FDB">
      <w:headerReference w:type="default" r:id="rId8"/>
      <w:footerReference w:type="default" r:id="rId9"/>
      <w:pgSz w:w="15840" w:h="12240" w:orient="landscape"/>
      <w:pgMar w:top="720" w:right="720" w:bottom="720" w:left="720" w:header="708" w:footer="2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3A3C" w14:textId="77777777" w:rsidR="00132770" w:rsidRDefault="00132770" w:rsidP="006D1D6B">
      <w:pPr>
        <w:spacing w:after="0" w:line="240" w:lineRule="auto"/>
      </w:pPr>
      <w:r>
        <w:separator/>
      </w:r>
    </w:p>
  </w:endnote>
  <w:endnote w:type="continuationSeparator" w:id="0">
    <w:p w14:paraId="47B6CA14" w14:textId="77777777" w:rsidR="00132770" w:rsidRDefault="00132770" w:rsidP="006D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</w:rPr>
      <w:id w:val="20208145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B660135" w14:textId="77777777" w:rsidR="00BB5BB4" w:rsidRPr="00796AA6" w:rsidRDefault="00BB5BB4">
        <w:pPr>
          <w:pStyle w:val="Stopka"/>
          <w:jc w:val="right"/>
          <w:rPr>
            <w:rFonts w:eastAsiaTheme="majorEastAsia" w:cstheme="minorHAnsi"/>
          </w:rPr>
        </w:pPr>
        <w:r w:rsidRPr="00796AA6">
          <w:rPr>
            <w:rFonts w:eastAsiaTheme="majorEastAsia" w:cstheme="minorHAnsi"/>
          </w:rPr>
          <w:t xml:space="preserve">str. </w:t>
        </w:r>
        <w:r w:rsidRPr="00796AA6">
          <w:rPr>
            <w:rFonts w:eastAsiaTheme="minorEastAsia" w:cstheme="minorHAnsi"/>
          </w:rPr>
          <w:fldChar w:fldCharType="begin"/>
        </w:r>
        <w:r w:rsidRPr="00796AA6">
          <w:rPr>
            <w:rFonts w:cstheme="minorHAnsi"/>
          </w:rPr>
          <w:instrText>PAGE    \* MERGEFORMAT</w:instrText>
        </w:r>
        <w:r w:rsidRPr="00796AA6">
          <w:rPr>
            <w:rFonts w:eastAsiaTheme="minorEastAsia" w:cstheme="minorHAnsi"/>
          </w:rPr>
          <w:fldChar w:fldCharType="separate"/>
        </w:r>
        <w:r w:rsidR="002E5C58" w:rsidRPr="002E5C58">
          <w:rPr>
            <w:rFonts w:eastAsiaTheme="majorEastAsia" w:cstheme="minorHAnsi"/>
            <w:noProof/>
          </w:rPr>
          <w:t>23</w:t>
        </w:r>
        <w:r w:rsidRPr="00796AA6">
          <w:rPr>
            <w:rFonts w:eastAsiaTheme="majorEastAsia" w:cstheme="minorHAnsi"/>
          </w:rPr>
          <w:fldChar w:fldCharType="end"/>
        </w:r>
      </w:p>
    </w:sdtContent>
  </w:sdt>
  <w:p w14:paraId="33491044" w14:textId="77777777" w:rsidR="00BB5BB4" w:rsidRDefault="00BB5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658F" w14:textId="77777777" w:rsidR="00132770" w:rsidRDefault="00132770" w:rsidP="006D1D6B">
      <w:pPr>
        <w:spacing w:after="0" w:line="240" w:lineRule="auto"/>
      </w:pPr>
      <w:r>
        <w:separator/>
      </w:r>
    </w:p>
  </w:footnote>
  <w:footnote w:type="continuationSeparator" w:id="0">
    <w:p w14:paraId="70327796" w14:textId="77777777" w:rsidR="00132770" w:rsidRDefault="00132770" w:rsidP="006D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45E4" w14:textId="77777777" w:rsidR="00BB5BB4" w:rsidRDefault="00BB5BB4">
    <w:pPr>
      <w:pStyle w:val="Nagwek"/>
    </w:pPr>
    <w:r>
      <w:rPr>
        <w:rFonts w:ascii="Cambria" w:hAnsi="Cambria"/>
        <w:b/>
        <w:noProof/>
        <w:sz w:val="24"/>
        <w:szCs w:val="32"/>
        <w:lang w:eastAsia="pl-PL"/>
      </w:rPr>
      <w:drawing>
        <wp:anchor distT="0" distB="0" distL="114300" distR="114300" simplePos="0" relativeHeight="251658240" behindDoc="1" locked="0" layoutInCell="1" allowOverlap="1" wp14:anchorId="10EA2398" wp14:editId="29303AB3">
          <wp:simplePos x="0" y="0"/>
          <wp:positionH relativeFrom="margin">
            <wp:align>center</wp:align>
          </wp:positionH>
          <wp:positionV relativeFrom="paragraph">
            <wp:posOffset>-298974</wp:posOffset>
          </wp:positionV>
          <wp:extent cx="5836920" cy="464820"/>
          <wp:effectExtent l="0" t="0" r="0" b="0"/>
          <wp:wrapTopAndBottom/>
          <wp:docPr id="5" name="Obraz 5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EA4"/>
    <w:multiLevelType w:val="hybridMultilevel"/>
    <w:tmpl w:val="22F0B276"/>
    <w:lvl w:ilvl="0" w:tplc="04323B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0B3"/>
    <w:multiLevelType w:val="hybridMultilevel"/>
    <w:tmpl w:val="FD4286A6"/>
    <w:lvl w:ilvl="0" w:tplc="1B7850A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934A2"/>
    <w:multiLevelType w:val="hybridMultilevel"/>
    <w:tmpl w:val="E6EC8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4943"/>
    <w:multiLevelType w:val="hybridMultilevel"/>
    <w:tmpl w:val="A4167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5CE"/>
    <w:multiLevelType w:val="hybridMultilevel"/>
    <w:tmpl w:val="4BBCD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21C2E"/>
    <w:multiLevelType w:val="hybridMultilevel"/>
    <w:tmpl w:val="1232731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3DC2"/>
    <w:multiLevelType w:val="hybridMultilevel"/>
    <w:tmpl w:val="8828DE42"/>
    <w:lvl w:ilvl="0" w:tplc="1928664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2ED4"/>
    <w:multiLevelType w:val="hybridMultilevel"/>
    <w:tmpl w:val="71762DF4"/>
    <w:lvl w:ilvl="0" w:tplc="E884AF6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34FA"/>
    <w:multiLevelType w:val="hybridMultilevel"/>
    <w:tmpl w:val="F8FEB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4762D"/>
    <w:multiLevelType w:val="hybridMultilevel"/>
    <w:tmpl w:val="F410B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202EB"/>
    <w:multiLevelType w:val="hybridMultilevel"/>
    <w:tmpl w:val="DE72461E"/>
    <w:lvl w:ilvl="0" w:tplc="227C54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8B73E81"/>
    <w:multiLevelType w:val="hybridMultilevel"/>
    <w:tmpl w:val="398AB078"/>
    <w:lvl w:ilvl="0" w:tplc="81CE62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77A4E"/>
    <w:multiLevelType w:val="hybridMultilevel"/>
    <w:tmpl w:val="6F2C8DE6"/>
    <w:lvl w:ilvl="0" w:tplc="4D2019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CFB3"/>
    <w:multiLevelType w:val="hybridMultilevel"/>
    <w:tmpl w:val="55A2933E"/>
    <w:lvl w:ilvl="0" w:tplc="BA888D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BC42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8642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4867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0A0C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F0AC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8A0F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08E7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CC427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443713"/>
    <w:multiLevelType w:val="hybridMultilevel"/>
    <w:tmpl w:val="DD8E4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E1E1E"/>
    <w:multiLevelType w:val="hybridMultilevel"/>
    <w:tmpl w:val="1222262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173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42053"/>
    <w:multiLevelType w:val="hybridMultilevel"/>
    <w:tmpl w:val="3600EE2A"/>
    <w:lvl w:ilvl="0" w:tplc="5FAE119E">
      <w:start w:val="1"/>
      <w:numFmt w:val="lowerLetter"/>
      <w:lvlText w:val="%1&gt;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566150">
    <w:abstractNumId w:val="6"/>
  </w:num>
  <w:num w:numId="2" w16cid:durableId="988047946">
    <w:abstractNumId w:val="9"/>
  </w:num>
  <w:num w:numId="3" w16cid:durableId="501043099">
    <w:abstractNumId w:val="12"/>
  </w:num>
  <w:num w:numId="4" w16cid:durableId="684096470">
    <w:abstractNumId w:val="13"/>
  </w:num>
  <w:num w:numId="5" w16cid:durableId="1639918101">
    <w:abstractNumId w:val="5"/>
  </w:num>
  <w:num w:numId="6" w16cid:durableId="1272666738">
    <w:abstractNumId w:val="16"/>
  </w:num>
  <w:num w:numId="7" w16cid:durableId="1179345050">
    <w:abstractNumId w:val="17"/>
  </w:num>
  <w:num w:numId="8" w16cid:durableId="810904347">
    <w:abstractNumId w:val="8"/>
  </w:num>
  <w:num w:numId="9" w16cid:durableId="2079404254">
    <w:abstractNumId w:val="15"/>
  </w:num>
  <w:num w:numId="10" w16cid:durableId="1589535796">
    <w:abstractNumId w:val="11"/>
  </w:num>
  <w:num w:numId="11" w16cid:durableId="122621147">
    <w:abstractNumId w:val="7"/>
  </w:num>
  <w:num w:numId="12" w16cid:durableId="1323465310">
    <w:abstractNumId w:val="0"/>
  </w:num>
  <w:num w:numId="13" w16cid:durableId="1088229702">
    <w:abstractNumId w:val="1"/>
  </w:num>
  <w:num w:numId="14" w16cid:durableId="677001482">
    <w:abstractNumId w:val="2"/>
  </w:num>
  <w:num w:numId="15" w16cid:durableId="13119962">
    <w:abstractNumId w:val="10"/>
  </w:num>
  <w:num w:numId="16" w16cid:durableId="1455638212">
    <w:abstractNumId w:val="14"/>
  </w:num>
  <w:num w:numId="17" w16cid:durableId="1440219713">
    <w:abstractNumId w:val="4"/>
  </w:num>
  <w:num w:numId="18" w16cid:durableId="989216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79"/>
    <w:rsid w:val="00002334"/>
    <w:rsid w:val="00004263"/>
    <w:rsid w:val="0001298D"/>
    <w:rsid w:val="000148C3"/>
    <w:rsid w:val="000205BC"/>
    <w:rsid w:val="00031928"/>
    <w:rsid w:val="00044167"/>
    <w:rsid w:val="00053864"/>
    <w:rsid w:val="00086E61"/>
    <w:rsid w:val="000B4E02"/>
    <w:rsid w:val="000B6493"/>
    <w:rsid w:val="000C2029"/>
    <w:rsid w:val="000C251C"/>
    <w:rsid w:val="000C3E70"/>
    <w:rsid w:val="000D059A"/>
    <w:rsid w:val="000D318E"/>
    <w:rsid w:val="000D5A03"/>
    <w:rsid w:val="000E7D06"/>
    <w:rsid w:val="001126AC"/>
    <w:rsid w:val="00121943"/>
    <w:rsid w:val="00132770"/>
    <w:rsid w:val="0013445F"/>
    <w:rsid w:val="00135E7E"/>
    <w:rsid w:val="00140A2F"/>
    <w:rsid w:val="00152A15"/>
    <w:rsid w:val="00155B2E"/>
    <w:rsid w:val="0015644F"/>
    <w:rsid w:val="00182A9F"/>
    <w:rsid w:val="00191A78"/>
    <w:rsid w:val="001B6995"/>
    <w:rsid w:val="001B76B8"/>
    <w:rsid w:val="001C1FB5"/>
    <w:rsid w:val="001C3482"/>
    <w:rsid w:val="001C56A7"/>
    <w:rsid w:val="001C671C"/>
    <w:rsid w:val="001E6676"/>
    <w:rsid w:val="002001BB"/>
    <w:rsid w:val="002142E1"/>
    <w:rsid w:val="002149DF"/>
    <w:rsid w:val="00216EFB"/>
    <w:rsid w:val="00225AFD"/>
    <w:rsid w:val="002266DA"/>
    <w:rsid w:val="00235DB9"/>
    <w:rsid w:val="00242A32"/>
    <w:rsid w:val="00246C96"/>
    <w:rsid w:val="002544D0"/>
    <w:rsid w:val="00257C09"/>
    <w:rsid w:val="00261FDA"/>
    <w:rsid w:val="0027205D"/>
    <w:rsid w:val="002720BF"/>
    <w:rsid w:val="00282441"/>
    <w:rsid w:val="00290A6A"/>
    <w:rsid w:val="002939CC"/>
    <w:rsid w:val="00294B8A"/>
    <w:rsid w:val="002B2C03"/>
    <w:rsid w:val="002D2D90"/>
    <w:rsid w:val="002E5C58"/>
    <w:rsid w:val="003001AC"/>
    <w:rsid w:val="00344568"/>
    <w:rsid w:val="00352539"/>
    <w:rsid w:val="00360EB4"/>
    <w:rsid w:val="00365570"/>
    <w:rsid w:val="00374B92"/>
    <w:rsid w:val="00385BD1"/>
    <w:rsid w:val="00392063"/>
    <w:rsid w:val="003A11C9"/>
    <w:rsid w:val="003A13F0"/>
    <w:rsid w:val="003B0F0F"/>
    <w:rsid w:val="003C09A2"/>
    <w:rsid w:val="003C132B"/>
    <w:rsid w:val="003C435B"/>
    <w:rsid w:val="003D1028"/>
    <w:rsid w:val="003E5796"/>
    <w:rsid w:val="003F79FF"/>
    <w:rsid w:val="00405D0B"/>
    <w:rsid w:val="00411040"/>
    <w:rsid w:val="0041431C"/>
    <w:rsid w:val="004324A0"/>
    <w:rsid w:val="004363F1"/>
    <w:rsid w:val="004500B2"/>
    <w:rsid w:val="004527D3"/>
    <w:rsid w:val="0045771B"/>
    <w:rsid w:val="004702B9"/>
    <w:rsid w:val="00477B8E"/>
    <w:rsid w:val="004943B1"/>
    <w:rsid w:val="004964A8"/>
    <w:rsid w:val="004A3E4D"/>
    <w:rsid w:val="004B3339"/>
    <w:rsid w:val="004B34F1"/>
    <w:rsid w:val="004B5068"/>
    <w:rsid w:val="004C0122"/>
    <w:rsid w:val="004E2A44"/>
    <w:rsid w:val="004F479A"/>
    <w:rsid w:val="004F70B3"/>
    <w:rsid w:val="00502484"/>
    <w:rsid w:val="00502E06"/>
    <w:rsid w:val="00505347"/>
    <w:rsid w:val="005111E1"/>
    <w:rsid w:val="00515510"/>
    <w:rsid w:val="005172F2"/>
    <w:rsid w:val="00533043"/>
    <w:rsid w:val="00553A34"/>
    <w:rsid w:val="00562B26"/>
    <w:rsid w:val="0057471A"/>
    <w:rsid w:val="00580912"/>
    <w:rsid w:val="00581882"/>
    <w:rsid w:val="00581D57"/>
    <w:rsid w:val="00590DD5"/>
    <w:rsid w:val="00594928"/>
    <w:rsid w:val="005A5EED"/>
    <w:rsid w:val="005B1AA5"/>
    <w:rsid w:val="005D564D"/>
    <w:rsid w:val="005E61EC"/>
    <w:rsid w:val="005F0E55"/>
    <w:rsid w:val="005F2115"/>
    <w:rsid w:val="005F5DC4"/>
    <w:rsid w:val="00606B9F"/>
    <w:rsid w:val="00611CAF"/>
    <w:rsid w:val="00621C54"/>
    <w:rsid w:val="00630C9F"/>
    <w:rsid w:val="00640650"/>
    <w:rsid w:val="0064679F"/>
    <w:rsid w:val="00651B7E"/>
    <w:rsid w:val="00660572"/>
    <w:rsid w:val="006713E0"/>
    <w:rsid w:val="00676CF5"/>
    <w:rsid w:val="006825E0"/>
    <w:rsid w:val="006833E4"/>
    <w:rsid w:val="00683FBC"/>
    <w:rsid w:val="00684FC5"/>
    <w:rsid w:val="00691B4B"/>
    <w:rsid w:val="00692BC5"/>
    <w:rsid w:val="00696E1A"/>
    <w:rsid w:val="00696F50"/>
    <w:rsid w:val="006A3E2E"/>
    <w:rsid w:val="006A4BCB"/>
    <w:rsid w:val="006A6D73"/>
    <w:rsid w:val="006C17E0"/>
    <w:rsid w:val="006C799C"/>
    <w:rsid w:val="006D1545"/>
    <w:rsid w:val="006D1D6B"/>
    <w:rsid w:val="006D6AA1"/>
    <w:rsid w:val="006D6C36"/>
    <w:rsid w:val="006E42F9"/>
    <w:rsid w:val="006E592F"/>
    <w:rsid w:val="006E5B5D"/>
    <w:rsid w:val="007002B3"/>
    <w:rsid w:val="007034CC"/>
    <w:rsid w:val="007049FF"/>
    <w:rsid w:val="00710BAD"/>
    <w:rsid w:val="00720DC1"/>
    <w:rsid w:val="00727C71"/>
    <w:rsid w:val="00730486"/>
    <w:rsid w:val="007313AF"/>
    <w:rsid w:val="007332D3"/>
    <w:rsid w:val="00736EE2"/>
    <w:rsid w:val="00737E6C"/>
    <w:rsid w:val="00747486"/>
    <w:rsid w:val="00755045"/>
    <w:rsid w:val="00756801"/>
    <w:rsid w:val="00761F1E"/>
    <w:rsid w:val="00763F77"/>
    <w:rsid w:val="00775F48"/>
    <w:rsid w:val="00776F36"/>
    <w:rsid w:val="00781462"/>
    <w:rsid w:val="00784698"/>
    <w:rsid w:val="00785BEC"/>
    <w:rsid w:val="00792754"/>
    <w:rsid w:val="00796AA6"/>
    <w:rsid w:val="007B341E"/>
    <w:rsid w:val="007C32DB"/>
    <w:rsid w:val="007D31A3"/>
    <w:rsid w:val="00802625"/>
    <w:rsid w:val="00805EA6"/>
    <w:rsid w:val="008121B4"/>
    <w:rsid w:val="00816111"/>
    <w:rsid w:val="008164A7"/>
    <w:rsid w:val="00830C63"/>
    <w:rsid w:val="00834444"/>
    <w:rsid w:val="00852267"/>
    <w:rsid w:val="00853B4A"/>
    <w:rsid w:val="00861318"/>
    <w:rsid w:val="00863271"/>
    <w:rsid w:val="0086474C"/>
    <w:rsid w:val="008739D5"/>
    <w:rsid w:val="008810F3"/>
    <w:rsid w:val="00893DC2"/>
    <w:rsid w:val="008C6D7B"/>
    <w:rsid w:val="008C6F3A"/>
    <w:rsid w:val="008C6F7C"/>
    <w:rsid w:val="008C7E3E"/>
    <w:rsid w:val="008D09EF"/>
    <w:rsid w:val="008D4D3C"/>
    <w:rsid w:val="008D75D8"/>
    <w:rsid w:val="008F28E9"/>
    <w:rsid w:val="009042FA"/>
    <w:rsid w:val="00905CC9"/>
    <w:rsid w:val="00923678"/>
    <w:rsid w:val="00925659"/>
    <w:rsid w:val="00927882"/>
    <w:rsid w:val="00953019"/>
    <w:rsid w:val="009531FD"/>
    <w:rsid w:val="00966F77"/>
    <w:rsid w:val="00981867"/>
    <w:rsid w:val="00990DB9"/>
    <w:rsid w:val="00996146"/>
    <w:rsid w:val="009B15F5"/>
    <w:rsid w:val="009E471A"/>
    <w:rsid w:val="009E5A24"/>
    <w:rsid w:val="009E7AB6"/>
    <w:rsid w:val="009F306D"/>
    <w:rsid w:val="00A03A07"/>
    <w:rsid w:val="00A121C2"/>
    <w:rsid w:val="00A15941"/>
    <w:rsid w:val="00A15F5F"/>
    <w:rsid w:val="00A278F5"/>
    <w:rsid w:val="00A27F9D"/>
    <w:rsid w:val="00A363E8"/>
    <w:rsid w:val="00A41C48"/>
    <w:rsid w:val="00A517B2"/>
    <w:rsid w:val="00A649CF"/>
    <w:rsid w:val="00A662D9"/>
    <w:rsid w:val="00A70997"/>
    <w:rsid w:val="00A902C8"/>
    <w:rsid w:val="00AA5718"/>
    <w:rsid w:val="00AB1145"/>
    <w:rsid w:val="00AB5656"/>
    <w:rsid w:val="00AC165E"/>
    <w:rsid w:val="00AE5559"/>
    <w:rsid w:val="00AF4241"/>
    <w:rsid w:val="00B0327A"/>
    <w:rsid w:val="00B1350C"/>
    <w:rsid w:val="00B164D5"/>
    <w:rsid w:val="00B24AB5"/>
    <w:rsid w:val="00B32B37"/>
    <w:rsid w:val="00B33A3A"/>
    <w:rsid w:val="00B364FB"/>
    <w:rsid w:val="00B45A54"/>
    <w:rsid w:val="00B4757B"/>
    <w:rsid w:val="00B53E29"/>
    <w:rsid w:val="00B80535"/>
    <w:rsid w:val="00B82EC1"/>
    <w:rsid w:val="00B85E15"/>
    <w:rsid w:val="00B966A0"/>
    <w:rsid w:val="00BB2808"/>
    <w:rsid w:val="00BB5BB4"/>
    <w:rsid w:val="00BB6F3E"/>
    <w:rsid w:val="00BF6F5F"/>
    <w:rsid w:val="00C06892"/>
    <w:rsid w:val="00C115FD"/>
    <w:rsid w:val="00C15C2E"/>
    <w:rsid w:val="00C22F9A"/>
    <w:rsid w:val="00C336FA"/>
    <w:rsid w:val="00C51698"/>
    <w:rsid w:val="00C55151"/>
    <w:rsid w:val="00C64695"/>
    <w:rsid w:val="00C82B7C"/>
    <w:rsid w:val="00C843FF"/>
    <w:rsid w:val="00C84575"/>
    <w:rsid w:val="00C92138"/>
    <w:rsid w:val="00CA4A87"/>
    <w:rsid w:val="00CB2DE3"/>
    <w:rsid w:val="00CB56E7"/>
    <w:rsid w:val="00CC6324"/>
    <w:rsid w:val="00CD212B"/>
    <w:rsid w:val="00CD23E3"/>
    <w:rsid w:val="00CD3076"/>
    <w:rsid w:val="00CD496A"/>
    <w:rsid w:val="00CE3AA2"/>
    <w:rsid w:val="00CF3FDB"/>
    <w:rsid w:val="00D02D42"/>
    <w:rsid w:val="00D0401E"/>
    <w:rsid w:val="00D044D1"/>
    <w:rsid w:val="00D101E1"/>
    <w:rsid w:val="00D11C6B"/>
    <w:rsid w:val="00D13189"/>
    <w:rsid w:val="00D13934"/>
    <w:rsid w:val="00D15A99"/>
    <w:rsid w:val="00D21A63"/>
    <w:rsid w:val="00D25E33"/>
    <w:rsid w:val="00D32EDA"/>
    <w:rsid w:val="00D374F7"/>
    <w:rsid w:val="00D508C1"/>
    <w:rsid w:val="00D71479"/>
    <w:rsid w:val="00D76FDA"/>
    <w:rsid w:val="00D80F8F"/>
    <w:rsid w:val="00D8484A"/>
    <w:rsid w:val="00DA1117"/>
    <w:rsid w:val="00DB2D95"/>
    <w:rsid w:val="00DE1A5A"/>
    <w:rsid w:val="00DE1D79"/>
    <w:rsid w:val="00DE54CA"/>
    <w:rsid w:val="00E15672"/>
    <w:rsid w:val="00E45A21"/>
    <w:rsid w:val="00E51064"/>
    <w:rsid w:val="00E62E15"/>
    <w:rsid w:val="00E658C5"/>
    <w:rsid w:val="00E65B45"/>
    <w:rsid w:val="00E84970"/>
    <w:rsid w:val="00E8645E"/>
    <w:rsid w:val="00E93A29"/>
    <w:rsid w:val="00E97474"/>
    <w:rsid w:val="00EA040F"/>
    <w:rsid w:val="00EA3B17"/>
    <w:rsid w:val="00EA4495"/>
    <w:rsid w:val="00EB206C"/>
    <w:rsid w:val="00EB7581"/>
    <w:rsid w:val="00EC5F27"/>
    <w:rsid w:val="00EC6189"/>
    <w:rsid w:val="00ED5252"/>
    <w:rsid w:val="00EE57C9"/>
    <w:rsid w:val="00EF03BF"/>
    <w:rsid w:val="00F12FC0"/>
    <w:rsid w:val="00F145DF"/>
    <w:rsid w:val="00F16011"/>
    <w:rsid w:val="00F20077"/>
    <w:rsid w:val="00F40CC8"/>
    <w:rsid w:val="00F42579"/>
    <w:rsid w:val="00F42D6A"/>
    <w:rsid w:val="00F4577B"/>
    <w:rsid w:val="00F90A2C"/>
    <w:rsid w:val="00F92609"/>
    <w:rsid w:val="00F94C6A"/>
    <w:rsid w:val="00FA1322"/>
    <w:rsid w:val="00FA1BB0"/>
    <w:rsid w:val="00FB20CE"/>
    <w:rsid w:val="00FC523F"/>
    <w:rsid w:val="00FD1AD0"/>
    <w:rsid w:val="00FD4D0C"/>
    <w:rsid w:val="00FD6090"/>
    <w:rsid w:val="00FD6B2C"/>
    <w:rsid w:val="00FE3FAA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C7471"/>
  <w15:chartTrackingRefBased/>
  <w15:docId w15:val="{E162BD5E-1241-4899-A0E1-FF9661B5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05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qFormat/>
    <w:rsid w:val="00D101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locked/>
    <w:rsid w:val="00D101E1"/>
    <w:rPr>
      <w:rFonts w:ascii="Calibri" w:eastAsia="Calibri" w:hAnsi="Calibri" w:cs="Times New Roman"/>
      <w:lang w:val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6D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6D1D6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6D1D6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44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D2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625"/>
  </w:style>
  <w:style w:type="paragraph" w:styleId="Stopka">
    <w:name w:val="footer"/>
    <w:basedOn w:val="Normalny"/>
    <w:link w:val="StopkaZnak"/>
    <w:uiPriority w:val="99"/>
    <w:unhideWhenUsed/>
    <w:rsid w:val="0080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625"/>
  </w:style>
  <w:style w:type="character" w:styleId="Odwoaniedokomentarza">
    <w:name w:val="annotation reference"/>
    <w:basedOn w:val="Domylnaczcionkaakapitu"/>
    <w:uiPriority w:val="99"/>
    <w:semiHidden/>
    <w:unhideWhenUsed/>
    <w:rsid w:val="00710B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B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B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B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BAD"/>
    <w:rPr>
      <w:b/>
      <w:bCs/>
      <w:sz w:val="20"/>
      <w:szCs w:val="20"/>
    </w:rPr>
  </w:style>
  <w:style w:type="table" w:customStyle="1" w:styleId="Tabelasiatki1jasna1">
    <w:name w:val="Tabela siatki 1 — jasna1"/>
    <w:basedOn w:val="Standardowy"/>
    <w:uiPriority w:val="46"/>
    <w:rsid w:val="00CF3F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5F2115"/>
    <w:pPr>
      <w:spacing w:after="0" w:line="240" w:lineRule="auto"/>
    </w:pPr>
  </w:style>
  <w:style w:type="paragraph" w:customStyle="1" w:styleId="Default">
    <w:name w:val="Default"/>
    <w:rsid w:val="00BB6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6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05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605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3912-950D-4823-9F88-55C2215B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3289</Words>
  <Characters>19736</Characters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6_Lista wskaźników (EFS+) dla działania FEPK.08.05</vt:lpstr>
    </vt:vector>
  </TitlesOfParts>
  <Company/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2023-05-29T09:54:00Z</cp:lastPrinted>
  <dcterms:created xsi:type="dcterms:W3CDTF">2024-10-11T09:32:00Z</dcterms:created>
  <dcterms:modified xsi:type="dcterms:W3CDTF">2025-06-16T07:17:00Z</dcterms:modified>
</cp:coreProperties>
</file>